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32F9" w14:textId="77777777" w:rsidR="00A2311F" w:rsidRPr="009C1974" w:rsidRDefault="00A2311F" w:rsidP="00A2311F">
      <w:pPr>
        <w:pStyle w:val="Heading1"/>
        <w:pBdr>
          <w:bottom w:val="single" w:sz="12" w:space="1" w:color="auto"/>
        </w:pBdr>
        <w:rPr>
          <w:rFonts w:ascii="Times New Roman" w:hAnsi="Times New Roman"/>
          <w:b w:val="0"/>
          <w:sz w:val="24"/>
          <w:u w:val="none"/>
        </w:rPr>
      </w:pPr>
      <w:r w:rsidRPr="009C1974">
        <w:rPr>
          <w:rFonts w:ascii="Times New Roman" w:hAnsi="Times New Roman"/>
          <w:b w:val="0"/>
          <w:sz w:val="24"/>
          <w:u w:val="none"/>
        </w:rPr>
        <w:t>Client Education—Foraging Behavior</w:t>
      </w:r>
      <w:r w:rsidRPr="009C1974">
        <w:rPr>
          <w:rFonts w:ascii="Times New Roman" w:hAnsi="Times New Roman"/>
          <w:b w:val="0"/>
          <w:sz w:val="24"/>
          <w:u w:val="none"/>
        </w:rPr>
        <w:tab/>
      </w:r>
      <w:r w:rsidRPr="009C1974">
        <w:rPr>
          <w:rFonts w:ascii="Times New Roman" w:hAnsi="Times New Roman"/>
          <w:b w:val="0"/>
          <w:sz w:val="24"/>
          <w:u w:val="none"/>
        </w:rPr>
        <w:tab/>
      </w:r>
      <w:r w:rsidRPr="009C1974">
        <w:rPr>
          <w:rFonts w:ascii="Times New Roman" w:hAnsi="Times New Roman"/>
          <w:b w:val="0"/>
          <w:sz w:val="24"/>
          <w:u w:val="none"/>
        </w:rPr>
        <w:tab/>
      </w:r>
      <w:r w:rsidRPr="009C1974">
        <w:rPr>
          <w:rFonts w:ascii="Times New Roman" w:hAnsi="Times New Roman"/>
          <w:b w:val="0"/>
          <w:sz w:val="24"/>
          <w:u w:val="none"/>
        </w:rPr>
        <w:tab/>
        <w:t xml:space="preserve">         </w:t>
      </w:r>
    </w:p>
    <w:p w14:paraId="6A8667ED" w14:textId="77777777" w:rsidR="00A2311F" w:rsidRPr="00F06ED2" w:rsidRDefault="00A2311F" w:rsidP="00A2311F"/>
    <w:p w14:paraId="3FA6D1DF" w14:textId="77777777" w:rsidR="00A2311F" w:rsidRDefault="00A2311F" w:rsidP="00A2311F">
      <w:pPr>
        <w:pStyle w:val="Heading1"/>
        <w:rPr>
          <w:rFonts w:ascii="Times New Roman" w:hAnsi="Times New Roman"/>
          <w:u w:val="none"/>
        </w:rPr>
      </w:pPr>
    </w:p>
    <w:p w14:paraId="1512D15E" w14:textId="11D1FB6A" w:rsidR="00A2311F" w:rsidRPr="00504475" w:rsidRDefault="00A2311F" w:rsidP="00A2311F">
      <w:pPr>
        <w:pStyle w:val="Heading1"/>
        <w:rPr>
          <w:rFonts w:ascii="Times New Roman" w:hAnsi="Times New Roman"/>
          <w:u w:val="none"/>
        </w:rPr>
      </w:pPr>
      <w:r w:rsidRPr="00504475">
        <w:rPr>
          <w:rFonts w:ascii="Times New Roman" w:hAnsi="Times New Roman"/>
          <w:u w:val="none"/>
        </w:rPr>
        <w:t>Foraging Behavior in Companion Parrots:</w:t>
      </w:r>
    </w:p>
    <w:p w14:paraId="0DF6B7FA" w14:textId="77777777" w:rsidR="00A2311F" w:rsidRPr="00DE4608" w:rsidRDefault="00A2311F" w:rsidP="00A2311F">
      <w:pPr>
        <w:rPr>
          <w:b/>
        </w:rPr>
      </w:pPr>
      <w:r w:rsidRPr="00504475">
        <w:rPr>
          <w:b/>
        </w:rPr>
        <w:t>Behavioral and Environmental Enrichment</w:t>
      </w:r>
    </w:p>
    <w:p w14:paraId="4CFCA778" w14:textId="77777777" w:rsidR="00A2311F" w:rsidRPr="00504475" w:rsidRDefault="00A2311F" w:rsidP="00A2311F"/>
    <w:p w14:paraId="13B18289" w14:textId="77777777" w:rsidR="00A2311F" w:rsidRPr="00504475" w:rsidRDefault="00A2311F" w:rsidP="00A2311F"/>
    <w:p w14:paraId="1BE97061" w14:textId="77777777" w:rsidR="00A2311F" w:rsidRPr="00504475" w:rsidRDefault="00A2311F" w:rsidP="00A2311F">
      <w:pPr>
        <w:rPr>
          <w:b/>
        </w:rPr>
      </w:pPr>
      <w:r w:rsidRPr="00504475">
        <w:rPr>
          <w:b/>
        </w:rPr>
        <w:t>The Importance of Foraging</w:t>
      </w:r>
    </w:p>
    <w:p w14:paraId="6588EBF6" w14:textId="77777777" w:rsidR="00A2311F" w:rsidRPr="001D7B8B" w:rsidRDefault="00A2311F" w:rsidP="00A2311F">
      <w:pPr>
        <w:rPr>
          <w:sz w:val="16"/>
          <w:szCs w:val="16"/>
        </w:rPr>
      </w:pPr>
    </w:p>
    <w:p w14:paraId="50D13B72" w14:textId="77777777" w:rsidR="00A2311F" w:rsidRPr="002A5D99" w:rsidRDefault="00A2311F" w:rsidP="00A2311F">
      <w:pPr>
        <w:rPr>
          <w:sz w:val="22"/>
          <w:szCs w:val="22"/>
        </w:rPr>
      </w:pPr>
      <w:r w:rsidRPr="002A5D99">
        <w:rPr>
          <w:sz w:val="22"/>
          <w:szCs w:val="22"/>
        </w:rPr>
        <w:t>In the wild, parrots exhibit four main behaviors:  social interaction, grooming, foraging, and sleeping. The vast majority of their days are spent foraging or searching for food.</w:t>
      </w:r>
    </w:p>
    <w:p w14:paraId="05E260A8" w14:textId="77777777" w:rsidR="00A2311F" w:rsidRPr="002A5D99" w:rsidRDefault="00A2311F" w:rsidP="00A2311F">
      <w:pPr>
        <w:rPr>
          <w:sz w:val="22"/>
          <w:szCs w:val="22"/>
        </w:rPr>
      </w:pPr>
    </w:p>
    <w:p w14:paraId="58A2B125" w14:textId="77777777" w:rsidR="00A2311F" w:rsidRPr="002A5D99" w:rsidRDefault="00A2311F" w:rsidP="00A2311F">
      <w:pPr>
        <w:rPr>
          <w:sz w:val="22"/>
          <w:szCs w:val="22"/>
        </w:rPr>
      </w:pPr>
      <w:r w:rsidRPr="002A5D99">
        <w:rPr>
          <w:sz w:val="22"/>
          <w:szCs w:val="22"/>
        </w:rPr>
        <w:t xml:space="preserve">Food is readily available for pet birds, and a feeding process that should take hours, may take only minutes in the caged bird. Left with little to fill their days, some birds turn to excessive preening, which in turn can lead to feather destructive behavior. Foraging behavior provides pet birds with much needed physical and mental stimulation. </w:t>
      </w:r>
    </w:p>
    <w:p w14:paraId="7472C768" w14:textId="77777777" w:rsidR="00A2311F" w:rsidRPr="002A5D99" w:rsidRDefault="00A2311F" w:rsidP="00A2311F">
      <w:pPr>
        <w:rPr>
          <w:sz w:val="22"/>
          <w:szCs w:val="22"/>
          <w:u w:val="single"/>
        </w:rPr>
      </w:pPr>
    </w:p>
    <w:p w14:paraId="7258E15B" w14:textId="77777777" w:rsidR="00A2311F" w:rsidRPr="00504475" w:rsidRDefault="00A2311F" w:rsidP="00A2311F">
      <w:pPr>
        <w:rPr>
          <w:b/>
        </w:rPr>
      </w:pPr>
      <w:r w:rsidRPr="00504475">
        <w:rPr>
          <w:b/>
        </w:rPr>
        <w:t>Teaching Companion Parrots to Forage</w:t>
      </w:r>
    </w:p>
    <w:p w14:paraId="56CA5492" w14:textId="77777777" w:rsidR="00A2311F" w:rsidRPr="001D7B8B" w:rsidRDefault="00A2311F" w:rsidP="00A2311F">
      <w:pPr>
        <w:rPr>
          <w:sz w:val="16"/>
          <w:szCs w:val="16"/>
        </w:rPr>
      </w:pPr>
    </w:p>
    <w:p w14:paraId="2B1B5043" w14:textId="77777777" w:rsidR="00A2311F" w:rsidRPr="002A5D99" w:rsidRDefault="00A2311F" w:rsidP="00A2311F">
      <w:pPr>
        <w:rPr>
          <w:sz w:val="22"/>
          <w:szCs w:val="22"/>
        </w:rPr>
      </w:pPr>
      <w:r w:rsidRPr="002A5D99">
        <w:rPr>
          <w:sz w:val="22"/>
          <w:szCs w:val="22"/>
        </w:rPr>
        <w:t>Foraging appears to be a learned behavior that must be gradually encouraged in our companion parrots. Start slowly. Make food items easy to find at first, and then gradually work towards more complicated and challenging methods.</w:t>
      </w:r>
    </w:p>
    <w:p w14:paraId="51E2F168" w14:textId="77777777" w:rsidR="00A2311F" w:rsidRPr="00B20564" w:rsidRDefault="00A2311F" w:rsidP="00A2311F">
      <w:pPr>
        <w:pStyle w:val="NormalWeb"/>
        <w:numPr>
          <w:ilvl w:val="0"/>
          <w:numId w:val="5"/>
        </w:numPr>
        <w:rPr>
          <w:rStyle w:val="boldsanserif1"/>
          <w:rFonts w:ascii="Times New Roman" w:hAnsi="Times New Roman"/>
          <w:sz w:val="24"/>
          <w:szCs w:val="24"/>
        </w:rPr>
      </w:pPr>
      <w:r w:rsidRPr="00B20564">
        <w:rPr>
          <w:rStyle w:val="boldsanserif1"/>
          <w:rFonts w:ascii="Times New Roman" w:hAnsi="Times New Roman"/>
          <w:sz w:val="24"/>
          <w:szCs w:val="24"/>
        </w:rPr>
        <w:t xml:space="preserve">Multiple </w:t>
      </w:r>
      <w:r>
        <w:rPr>
          <w:rStyle w:val="boldsanserif1"/>
          <w:rFonts w:ascii="Times New Roman" w:hAnsi="Times New Roman"/>
          <w:sz w:val="24"/>
          <w:szCs w:val="24"/>
        </w:rPr>
        <w:t>f</w:t>
      </w:r>
      <w:r w:rsidRPr="00B20564">
        <w:rPr>
          <w:rStyle w:val="boldsanserif1"/>
          <w:rFonts w:ascii="Times New Roman" w:hAnsi="Times New Roman"/>
          <w:sz w:val="24"/>
          <w:szCs w:val="24"/>
        </w:rPr>
        <w:t xml:space="preserve">ood </w:t>
      </w:r>
      <w:r>
        <w:rPr>
          <w:rStyle w:val="boldsanserif1"/>
          <w:rFonts w:ascii="Times New Roman" w:hAnsi="Times New Roman"/>
          <w:sz w:val="24"/>
          <w:szCs w:val="24"/>
        </w:rPr>
        <w:t>s</w:t>
      </w:r>
      <w:r w:rsidRPr="00B20564">
        <w:rPr>
          <w:rStyle w:val="boldsanserif1"/>
          <w:rFonts w:ascii="Times New Roman" w:hAnsi="Times New Roman"/>
          <w:sz w:val="24"/>
          <w:szCs w:val="24"/>
        </w:rPr>
        <w:t>tations</w:t>
      </w:r>
    </w:p>
    <w:p w14:paraId="0A53FF2C" w14:textId="77777777" w:rsidR="00A2311F" w:rsidRPr="002A5D99" w:rsidRDefault="00A2311F" w:rsidP="00A2311F">
      <w:pPr>
        <w:pStyle w:val="NormalWeb"/>
        <w:ind w:left="400"/>
        <w:rPr>
          <w:rFonts w:ascii="Times New Roman" w:hAnsi="Times New Roman" w:cs="Tahoma"/>
          <w:sz w:val="22"/>
          <w:szCs w:val="22"/>
        </w:rPr>
      </w:pPr>
      <w:r w:rsidRPr="002A5D99">
        <w:rPr>
          <w:rFonts w:ascii="Times New Roman" w:hAnsi="Times New Roman" w:cs="Tahoma"/>
          <w:sz w:val="22"/>
          <w:szCs w:val="22"/>
        </w:rPr>
        <w:t xml:space="preserve">Provide several bowls of food in the cage at various levels. Place a small amount of food in each dish, and ideally place different food items in each dish.  Also try offering food outside of dishes.  Weave items through cage bars or wedge chunks between bar spaces. To decrease the predictability of feeding time, food should not necessarily be present at each station. </w:t>
      </w:r>
    </w:p>
    <w:p w14:paraId="5370ED09" w14:textId="77777777" w:rsidR="00A2311F" w:rsidRPr="001D7B8B" w:rsidRDefault="00A2311F" w:rsidP="00A2311F">
      <w:pPr>
        <w:pStyle w:val="ListParagraph"/>
        <w:numPr>
          <w:ilvl w:val="0"/>
          <w:numId w:val="5"/>
        </w:numPr>
        <w:rPr>
          <w:szCs w:val="24"/>
        </w:rPr>
      </w:pPr>
      <w:r w:rsidRPr="001D7B8B">
        <w:rPr>
          <w:b/>
          <w:szCs w:val="24"/>
        </w:rPr>
        <w:t xml:space="preserve">Conceal food items </w:t>
      </w:r>
    </w:p>
    <w:p w14:paraId="2E4258FF" w14:textId="77777777" w:rsidR="00A2311F" w:rsidRPr="002A5D99" w:rsidRDefault="00A2311F" w:rsidP="00A2311F">
      <w:pPr>
        <w:pStyle w:val="NormalWeb"/>
        <w:ind w:firstLine="360"/>
        <w:rPr>
          <w:rFonts w:ascii="Times New Roman" w:hAnsi="Times New Roman" w:cs="Tahoma"/>
          <w:sz w:val="22"/>
          <w:szCs w:val="22"/>
        </w:rPr>
      </w:pPr>
      <w:r w:rsidRPr="002A5D99">
        <w:rPr>
          <w:rFonts w:ascii="Times New Roman" w:hAnsi="Times New Roman" w:cs="Tahoma"/>
          <w:sz w:val="22"/>
          <w:szCs w:val="22"/>
        </w:rPr>
        <w:t>Once your bird is used to different feeding stations, try hiding food from view</w:t>
      </w:r>
    </w:p>
    <w:p w14:paraId="425D099A" w14:textId="77777777" w:rsidR="00A2311F" w:rsidRPr="002A5D99" w:rsidRDefault="00A2311F" w:rsidP="00A2311F">
      <w:pPr>
        <w:pStyle w:val="NormalWeb"/>
        <w:numPr>
          <w:ilvl w:val="0"/>
          <w:numId w:val="3"/>
        </w:numPr>
        <w:rPr>
          <w:rFonts w:ascii="Times New Roman" w:hAnsi="Times New Roman" w:cs="Tahoma"/>
          <w:sz w:val="22"/>
          <w:szCs w:val="22"/>
        </w:rPr>
      </w:pPr>
      <w:r w:rsidRPr="002A5D99">
        <w:rPr>
          <w:rFonts w:ascii="Times New Roman" w:hAnsi="Times New Roman" w:cs="Tahoma"/>
          <w:sz w:val="22"/>
          <w:szCs w:val="22"/>
        </w:rPr>
        <w:t xml:space="preserve">Begin by </w:t>
      </w:r>
      <w:r w:rsidRPr="002A5D99">
        <w:rPr>
          <w:rFonts w:ascii="Times New Roman" w:hAnsi="Times New Roman" w:cs="Tahoma"/>
          <w:b/>
          <w:sz w:val="22"/>
          <w:szCs w:val="22"/>
        </w:rPr>
        <w:t>covering</w:t>
      </w:r>
      <w:r w:rsidRPr="002A5D99">
        <w:rPr>
          <w:rFonts w:ascii="Times New Roman" w:hAnsi="Times New Roman" w:cs="Tahoma"/>
          <w:sz w:val="22"/>
          <w:szCs w:val="22"/>
        </w:rPr>
        <w:t xml:space="preserve"> food bowls with a piece of paper or cardboard. Initially, poke holes in the cover so your bird can see food in the dish. Then gradually cover the bowl in such a manner that it is more and more difficult to obtain food. Ultimately secure the cover to the bowl with masking tape.</w:t>
      </w:r>
    </w:p>
    <w:p w14:paraId="0646200E" w14:textId="77777777" w:rsidR="00A2311F" w:rsidRDefault="00A2311F" w:rsidP="00A2311F">
      <w:pPr>
        <w:pStyle w:val="NormalWeb"/>
        <w:numPr>
          <w:ilvl w:val="0"/>
          <w:numId w:val="3"/>
        </w:numPr>
        <w:rPr>
          <w:rFonts w:ascii="Times New Roman" w:hAnsi="Times New Roman"/>
          <w:sz w:val="22"/>
          <w:szCs w:val="22"/>
        </w:rPr>
      </w:pPr>
      <w:r w:rsidRPr="002A5D99">
        <w:rPr>
          <w:rFonts w:ascii="Times New Roman" w:hAnsi="Times New Roman"/>
          <w:sz w:val="22"/>
          <w:szCs w:val="22"/>
        </w:rPr>
        <w:t xml:space="preserve">Food can also be </w:t>
      </w:r>
      <w:r w:rsidRPr="002A5D99">
        <w:rPr>
          <w:rFonts w:ascii="Times New Roman" w:hAnsi="Times New Roman"/>
          <w:b/>
          <w:sz w:val="22"/>
          <w:szCs w:val="22"/>
        </w:rPr>
        <w:t>hidden</w:t>
      </w:r>
      <w:r w:rsidRPr="002A5D99">
        <w:rPr>
          <w:rFonts w:ascii="Times New Roman" w:hAnsi="Times New Roman"/>
          <w:sz w:val="22"/>
          <w:szCs w:val="22"/>
        </w:rPr>
        <w:t xml:space="preserve"> in crumpled paper cups, twisted corn husks, cardboard paper rolls, PVC piping with holes, and wooden tubes. (</w:t>
      </w:r>
      <w:r w:rsidRPr="002A5D99">
        <w:rPr>
          <w:rFonts w:ascii="Times New Roman" w:hAnsi="Times New Roman"/>
          <w:i/>
          <w:color w:val="000000" w:themeColor="text1"/>
          <w:sz w:val="22"/>
          <w:szCs w:val="22"/>
        </w:rPr>
        <w:t>Select non-toxic wood that has not been sprayed with pesticides</w:t>
      </w:r>
      <w:r w:rsidRPr="002A5D99">
        <w:rPr>
          <w:rFonts w:ascii="Times New Roman" w:hAnsi="Times New Roman"/>
          <w:sz w:val="22"/>
          <w:szCs w:val="22"/>
        </w:rPr>
        <w:t xml:space="preserve">).  </w:t>
      </w:r>
    </w:p>
    <w:p w14:paraId="4B487B06" w14:textId="77777777" w:rsidR="00A2311F" w:rsidRPr="00834764" w:rsidRDefault="00A2311F" w:rsidP="00A2311F">
      <w:pPr>
        <w:pStyle w:val="NormalWeb"/>
        <w:numPr>
          <w:ilvl w:val="0"/>
          <w:numId w:val="3"/>
        </w:numPr>
        <w:rPr>
          <w:rFonts w:ascii="Times New Roman" w:hAnsi="Times New Roman" w:cs="Tahoma"/>
          <w:sz w:val="22"/>
          <w:szCs w:val="22"/>
        </w:rPr>
      </w:pPr>
      <w:r w:rsidRPr="00834764">
        <w:rPr>
          <w:rFonts w:ascii="Times New Roman" w:hAnsi="Times New Roman" w:cs="Tahoma"/>
          <w:b/>
          <w:sz w:val="22"/>
          <w:szCs w:val="22"/>
        </w:rPr>
        <w:t>Wrap</w:t>
      </w:r>
      <w:r w:rsidRPr="00834764">
        <w:rPr>
          <w:rFonts w:ascii="Times New Roman" w:hAnsi="Times New Roman" w:cs="Tahoma"/>
          <w:sz w:val="22"/>
          <w:szCs w:val="22"/>
        </w:rPr>
        <w:t xml:space="preserve"> food in large lettuce leaves or coffee filters. Slowly make food more difficult to access by twisting or fastening ends together with cotton rope or masking tape. Also, tuck wrapped items between cage bars or hang with clips.   </w:t>
      </w:r>
    </w:p>
    <w:p w14:paraId="36A46906" w14:textId="77777777" w:rsidR="00A2311F" w:rsidRPr="00834764" w:rsidRDefault="00A2311F" w:rsidP="00A2311F">
      <w:pPr>
        <w:pStyle w:val="NormalWeb"/>
        <w:numPr>
          <w:ilvl w:val="0"/>
          <w:numId w:val="3"/>
        </w:numPr>
        <w:rPr>
          <w:rFonts w:ascii="Times New Roman" w:hAnsi="Times New Roman" w:cs="Tahoma"/>
          <w:sz w:val="22"/>
          <w:szCs w:val="22"/>
        </w:rPr>
      </w:pPr>
      <w:r w:rsidRPr="00834764">
        <w:rPr>
          <w:rFonts w:ascii="Times New Roman" w:hAnsi="Times New Roman" w:cs="Tahoma"/>
          <w:sz w:val="22"/>
          <w:szCs w:val="22"/>
        </w:rPr>
        <w:t>Food can also be</w:t>
      </w:r>
      <w:r w:rsidRPr="00834764">
        <w:rPr>
          <w:rFonts w:ascii="Times New Roman" w:hAnsi="Times New Roman" w:cs="Tahoma"/>
          <w:b/>
          <w:sz w:val="22"/>
          <w:szCs w:val="22"/>
        </w:rPr>
        <w:t xml:space="preserve"> mixed </w:t>
      </w:r>
      <w:r w:rsidRPr="00834764">
        <w:rPr>
          <w:rFonts w:ascii="Times New Roman" w:hAnsi="Times New Roman" w:cs="Tahoma"/>
          <w:sz w:val="22"/>
          <w:szCs w:val="22"/>
        </w:rPr>
        <w:t>with inedible food items.</w:t>
      </w:r>
    </w:p>
    <w:p w14:paraId="5EF917CC" w14:textId="77777777" w:rsidR="00A2311F" w:rsidRDefault="00A2311F" w:rsidP="007E3F8D">
      <w:pPr>
        <w:tabs>
          <w:tab w:val="num" w:pos="360"/>
        </w:tabs>
        <w:ind w:left="360" w:hanging="360"/>
      </w:pPr>
    </w:p>
    <w:p w14:paraId="583C86EB" w14:textId="77777777" w:rsidR="000A58E9" w:rsidRDefault="000A58E9" w:rsidP="007E3F8D">
      <w:pPr>
        <w:pStyle w:val="NormalWeb"/>
        <w:numPr>
          <w:ilvl w:val="0"/>
          <w:numId w:val="2"/>
        </w:numPr>
        <w:rPr>
          <w:rStyle w:val="boldsanserif1"/>
          <w:rFonts w:ascii="Times New Roman" w:hAnsi="Times New Roman"/>
          <w:sz w:val="24"/>
          <w:szCs w:val="24"/>
        </w:rPr>
      </w:pPr>
      <w:r>
        <w:rPr>
          <w:rStyle w:val="boldsanserif1"/>
          <w:rFonts w:ascii="Times New Roman" w:hAnsi="Times New Roman"/>
          <w:sz w:val="24"/>
          <w:szCs w:val="24"/>
        </w:rPr>
        <w:lastRenderedPageBreak/>
        <w:t>Incre</w:t>
      </w:r>
      <w:bookmarkStart w:id="0" w:name="_GoBack"/>
      <w:bookmarkEnd w:id="0"/>
      <w:r>
        <w:rPr>
          <w:rStyle w:val="boldsanserif1"/>
          <w:rFonts w:ascii="Times New Roman" w:hAnsi="Times New Roman"/>
          <w:sz w:val="24"/>
          <w:szCs w:val="24"/>
        </w:rPr>
        <w:t>ase feeding time</w:t>
      </w:r>
    </w:p>
    <w:p w14:paraId="2510D6AA" w14:textId="77777777" w:rsidR="000A58E9" w:rsidRPr="00AE05FA" w:rsidRDefault="000A58E9" w:rsidP="00AE05FA">
      <w:pPr>
        <w:pStyle w:val="NormalWeb"/>
        <w:ind w:left="360"/>
        <w:rPr>
          <w:rStyle w:val="boldsanserif1"/>
          <w:rFonts w:ascii="Times New Roman" w:hAnsi="Times New Roman"/>
          <w:b w:val="0"/>
          <w:sz w:val="24"/>
          <w:szCs w:val="24"/>
        </w:rPr>
      </w:pPr>
      <w:r w:rsidRPr="00AE05FA">
        <w:rPr>
          <w:rStyle w:val="boldsanserif1"/>
          <w:rFonts w:ascii="Times New Roman" w:hAnsi="Times New Roman"/>
          <w:b w:val="0"/>
          <w:sz w:val="24"/>
          <w:szCs w:val="24"/>
        </w:rPr>
        <w:t xml:space="preserve">Increase feeding time by offering veggies, ice blocks, or whole food items. </w:t>
      </w:r>
    </w:p>
    <w:p w14:paraId="120803D0" w14:textId="77777777" w:rsidR="007E3F8D" w:rsidRPr="00B20564" w:rsidRDefault="007E3F8D" w:rsidP="007E3F8D">
      <w:pPr>
        <w:pStyle w:val="NormalWeb"/>
        <w:numPr>
          <w:ilvl w:val="0"/>
          <w:numId w:val="2"/>
        </w:numPr>
        <w:rPr>
          <w:rStyle w:val="boldsanserif1"/>
          <w:rFonts w:ascii="Times New Roman" w:hAnsi="Times New Roman"/>
          <w:sz w:val="24"/>
          <w:szCs w:val="24"/>
        </w:rPr>
      </w:pPr>
      <w:r w:rsidRPr="00B20564">
        <w:rPr>
          <w:rStyle w:val="boldsanserif1"/>
          <w:rFonts w:ascii="Times New Roman" w:hAnsi="Times New Roman"/>
          <w:sz w:val="24"/>
          <w:szCs w:val="24"/>
        </w:rPr>
        <w:t>Commercial</w:t>
      </w:r>
      <w:r w:rsidR="00AE05FA">
        <w:rPr>
          <w:rStyle w:val="boldsanserif1"/>
          <w:rFonts w:ascii="Times New Roman" w:hAnsi="Times New Roman"/>
          <w:sz w:val="24"/>
          <w:szCs w:val="24"/>
        </w:rPr>
        <w:t>ly-available</w:t>
      </w:r>
      <w:r w:rsidRPr="00B20564">
        <w:rPr>
          <w:rStyle w:val="boldsanserif1"/>
          <w:rFonts w:ascii="Times New Roman" w:hAnsi="Times New Roman"/>
          <w:sz w:val="24"/>
          <w:szCs w:val="24"/>
        </w:rPr>
        <w:t xml:space="preserve"> puzzle toys</w:t>
      </w:r>
    </w:p>
    <w:p w14:paraId="5887040C" w14:textId="77777777" w:rsidR="007E3F8D" w:rsidRPr="00AE05FA" w:rsidRDefault="007E3F8D" w:rsidP="007E3F8D">
      <w:pPr>
        <w:pStyle w:val="NormalWeb"/>
        <w:ind w:left="400"/>
        <w:rPr>
          <w:rFonts w:ascii="Times New Roman" w:hAnsi="Times New Roman" w:cs="Tahoma"/>
          <w:sz w:val="24"/>
          <w:szCs w:val="24"/>
        </w:rPr>
      </w:pPr>
      <w:r w:rsidRPr="00AE05FA">
        <w:rPr>
          <w:rFonts w:ascii="Times New Roman" w:hAnsi="Times New Roman" w:cs="Tahoma"/>
          <w:sz w:val="24"/>
          <w:szCs w:val="24"/>
        </w:rPr>
        <w:t>Puzzle toys</w:t>
      </w:r>
      <w:r w:rsidR="00A27E70" w:rsidRPr="00AE05FA">
        <w:rPr>
          <w:rFonts w:ascii="Times New Roman" w:hAnsi="Times New Roman" w:cs="Tahoma"/>
          <w:sz w:val="24"/>
          <w:szCs w:val="24"/>
        </w:rPr>
        <w:t>,</w:t>
      </w:r>
      <w:r w:rsidRPr="00AE05FA">
        <w:rPr>
          <w:rFonts w:ascii="Times New Roman" w:hAnsi="Times New Roman" w:cs="Tahoma"/>
          <w:sz w:val="24"/>
          <w:szCs w:val="24"/>
        </w:rPr>
        <w:t xml:space="preserve"> </w:t>
      </w:r>
      <w:r w:rsidR="00A27E70" w:rsidRPr="00AE05FA">
        <w:rPr>
          <w:rFonts w:ascii="Times New Roman" w:hAnsi="Times New Roman" w:cs="Tahoma"/>
          <w:sz w:val="24"/>
          <w:szCs w:val="24"/>
        </w:rPr>
        <w:t>like</w:t>
      </w:r>
      <w:r w:rsidRPr="00AE05FA">
        <w:rPr>
          <w:rFonts w:ascii="Times New Roman" w:hAnsi="Times New Roman" w:cs="Tahoma"/>
          <w:sz w:val="24"/>
          <w:szCs w:val="24"/>
        </w:rPr>
        <w:t xml:space="preserve"> puzzle boxes, kabob skewers</w:t>
      </w:r>
      <w:r w:rsidR="00834764" w:rsidRPr="00AE05FA">
        <w:rPr>
          <w:rFonts w:ascii="Times New Roman" w:hAnsi="Times New Roman" w:cs="Tahoma"/>
          <w:sz w:val="24"/>
          <w:szCs w:val="24"/>
        </w:rPr>
        <w:t xml:space="preserve"> &amp;</w:t>
      </w:r>
      <w:r w:rsidRPr="00AE05FA">
        <w:rPr>
          <w:rFonts w:ascii="Times New Roman" w:hAnsi="Times New Roman" w:cs="Tahoma"/>
          <w:sz w:val="24"/>
          <w:szCs w:val="24"/>
        </w:rPr>
        <w:t xml:space="preserve"> piñatas</w:t>
      </w:r>
      <w:r w:rsidR="00A27E70" w:rsidRPr="00AE05FA">
        <w:rPr>
          <w:rFonts w:ascii="Times New Roman" w:hAnsi="Times New Roman" w:cs="Tahoma"/>
          <w:sz w:val="24"/>
          <w:szCs w:val="24"/>
        </w:rPr>
        <w:t>,</w:t>
      </w:r>
      <w:r w:rsidRPr="00AE05FA">
        <w:rPr>
          <w:rFonts w:ascii="Times New Roman" w:hAnsi="Times New Roman" w:cs="Tahoma"/>
          <w:sz w:val="24"/>
          <w:szCs w:val="24"/>
        </w:rPr>
        <w:t xml:space="preserve"> also encourage foraging. </w:t>
      </w:r>
    </w:p>
    <w:p w14:paraId="4EB3371F" w14:textId="77777777" w:rsidR="007E3F8D" w:rsidRPr="00B20564" w:rsidRDefault="007E3F8D" w:rsidP="007E3F8D">
      <w:pPr>
        <w:pStyle w:val="NormalWeb"/>
        <w:numPr>
          <w:ilvl w:val="0"/>
          <w:numId w:val="2"/>
        </w:numPr>
        <w:rPr>
          <w:rStyle w:val="boldsanserif1"/>
          <w:rFonts w:ascii="Times New Roman" w:hAnsi="Times New Roman"/>
          <w:sz w:val="24"/>
          <w:szCs w:val="24"/>
        </w:rPr>
      </w:pPr>
      <w:r w:rsidRPr="00B20564">
        <w:rPr>
          <w:rStyle w:val="boldsanserif1"/>
          <w:rFonts w:ascii="Times New Roman" w:hAnsi="Times New Roman"/>
          <w:sz w:val="24"/>
          <w:szCs w:val="24"/>
        </w:rPr>
        <w:t>Foraging trees</w:t>
      </w:r>
    </w:p>
    <w:p w14:paraId="4C567647" w14:textId="77777777" w:rsidR="00AE05FA" w:rsidRDefault="007E3F8D" w:rsidP="00AE05FA">
      <w:pPr>
        <w:pStyle w:val="NormalWeb"/>
        <w:ind w:left="400"/>
        <w:rPr>
          <w:rFonts w:ascii="Times New Roman" w:hAnsi="Times New Roman" w:cs="Tahoma"/>
          <w:sz w:val="24"/>
          <w:szCs w:val="24"/>
        </w:rPr>
      </w:pPr>
      <w:r w:rsidRPr="00AE05FA">
        <w:rPr>
          <w:rFonts w:ascii="Times New Roman" w:hAnsi="Times New Roman" w:cs="Tahoma"/>
          <w:sz w:val="24"/>
          <w:szCs w:val="24"/>
        </w:rPr>
        <w:t xml:space="preserve">Foraging trees are an excellent way to encourage foraging behavior. </w:t>
      </w:r>
      <w:r w:rsidR="007C30BD" w:rsidRPr="00AE05FA">
        <w:rPr>
          <w:rFonts w:ascii="Times New Roman" w:hAnsi="Times New Roman" w:cs="Tahoma"/>
          <w:sz w:val="24"/>
          <w:szCs w:val="24"/>
        </w:rPr>
        <w:t>F</w:t>
      </w:r>
      <w:r w:rsidRPr="00AE05FA">
        <w:rPr>
          <w:rFonts w:ascii="Times New Roman" w:hAnsi="Times New Roman" w:cs="Tahoma"/>
          <w:sz w:val="24"/>
          <w:szCs w:val="24"/>
        </w:rPr>
        <w:t>oraging trees must be constructed from large tree branches. Secure dishes or platforms at multiple level</w:t>
      </w:r>
      <w:r w:rsidR="007C30BD" w:rsidRPr="00AE05FA">
        <w:rPr>
          <w:rFonts w:ascii="Times New Roman" w:hAnsi="Times New Roman" w:cs="Tahoma"/>
          <w:sz w:val="24"/>
          <w:szCs w:val="24"/>
        </w:rPr>
        <w:t>s, and v</w:t>
      </w:r>
      <w:r w:rsidRPr="00AE05FA">
        <w:rPr>
          <w:rFonts w:ascii="Times New Roman" w:hAnsi="Times New Roman" w:cs="Tahoma"/>
          <w:sz w:val="24"/>
          <w:szCs w:val="24"/>
        </w:rPr>
        <w:t xml:space="preserve">ary the location of food to encourage true foraging behavior. </w:t>
      </w:r>
    </w:p>
    <w:p w14:paraId="2C046FB7" w14:textId="77777777" w:rsidR="00AE05FA" w:rsidRPr="00AE05FA" w:rsidRDefault="00AE05FA" w:rsidP="00AE05FA">
      <w:pPr>
        <w:pStyle w:val="NormalWeb"/>
        <w:ind w:left="400"/>
        <w:rPr>
          <w:rStyle w:val="boldsanserif1"/>
          <w:rFonts w:ascii="Times New Roman" w:hAnsi="Times New Roman" w:cs="Tahoma"/>
          <w:b w:val="0"/>
          <w:bCs w:val="0"/>
          <w:sz w:val="10"/>
          <w:szCs w:val="10"/>
        </w:rPr>
      </w:pPr>
    </w:p>
    <w:p w14:paraId="413E84DD" w14:textId="77777777" w:rsidR="007E3F8D" w:rsidRPr="00504475" w:rsidRDefault="00554A51" w:rsidP="007E3F8D">
      <w:pPr>
        <w:rPr>
          <w:b/>
        </w:rPr>
      </w:pPr>
      <w:r>
        <w:rPr>
          <w:b/>
        </w:rPr>
        <w:t>Tips</w:t>
      </w:r>
      <w:r w:rsidR="007E3F8D" w:rsidRPr="00504475">
        <w:rPr>
          <w:b/>
        </w:rPr>
        <w:t xml:space="preserve"> for </w:t>
      </w:r>
      <w:r>
        <w:rPr>
          <w:b/>
        </w:rPr>
        <w:t>S</w:t>
      </w:r>
      <w:r w:rsidR="007E3F8D" w:rsidRPr="00504475">
        <w:rPr>
          <w:b/>
        </w:rPr>
        <w:t>uccess</w:t>
      </w:r>
    </w:p>
    <w:p w14:paraId="167BF3C5" w14:textId="77777777" w:rsidR="007E3F8D" w:rsidRPr="00834764" w:rsidRDefault="007E3F8D" w:rsidP="007E3F8D">
      <w:pPr>
        <w:rPr>
          <w:sz w:val="16"/>
          <w:szCs w:val="16"/>
        </w:rPr>
      </w:pPr>
    </w:p>
    <w:p w14:paraId="2C438C1B" w14:textId="77777777" w:rsidR="000A58E9" w:rsidRPr="00AE05FA" w:rsidRDefault="000A58E9" w:rsidP="000A58E9">
      <w:pPr>
        <w:numPr>
          <w:ilvl w:val="0"/>
          <w:numId w:val="1"/>
        </w:numPr>
        <w:rPr>
          <w:rFonts w:cs="Tahoma"/>
          <w:szCs w:val="24"/>
        </w:rPr>
      </w:pPr>
      <w:r w:rsidRPr="00AE05FA">
        <w:rPr>
          <w:rFonts w:cs="Tahoma"/>
          <w:szCs w:val="24"/>
        </w:rPr>
        <w:t>Use your imagination to make foraging fun, but always put safety first. If you are uncertain about the safety of an item, consult your avian veterinarian. And always monitor your bird when offering a whole food or when introducing any new item.</w:t>
      </w:r>
    </w:p>
    <w:p w14:paraId="3662C2D9" w14:textId="77777777" w:rsidR="007E3F8D" w:rsidRPr="00AE05FA" w:rsidRDefault="007E3F8D" w:rsidP="007E3F8D">
      <w:pPr>
        <w:numPr>
          <w:ilvl w:val="0"/>
          <w:numId w:val="1"/>
        </w:numPr>
        <w:rPr>
          <w:szCs w:val="24"/>
        </w:rPr>
      </w:pPr>
      <w:r w:rsidRPr="00AE05FA">
        <w:rPr>
          <w:szCs w:val="24"/>
        </w:rPr>
        <w:t xml:space="preserve">Start slowly and make food items easy to find at first. Gradually increase the level of difficulty and complexity. </w:t>
      </w:r>
    </w:p>
    <w:p w14:paraId="05D9CCE9" w14:textId="77777777" w:rsidR="007E3F8D" w:rsidRPr="00AE05FA" w:rsidRDefault="007E3F8D" w:rsidP="007E3F8D">
      <w:pPr>
        <w:numPr>
          <w:ilvl w:val="0"/>
          <w:numId w:val="1"/>
        </w:numPr>
        <w:rPr>
          <w:szCs w:val="24"/>
        </w:rPr>
      </w:pPr>
      <w:r w:rsidRPr="00AE05FA">
        <w:rPr>
          <w:szCs w:val="24"/>
        </w:rPr>
        <w:t xml:space="preserve">Allow your bird to </w:t>
      </w:r>
      <w:r w:rsidR="00554A51" w:rsidRPr="00AE05FA">
        <w:rPr>
          <w:szCs w:val="24"/>
        </w:rPr>
        <w:t>observe</w:t>
      </w:r>
      <w:r w:rsidRPr="00AE05FA">
        <w:rPr>
          <w:szCs w:val="24"/>
        </w:rPr>
        <w:t xml:space="preserve"> you hiding food to stimulate curiosity and foraging. </w:t>
      </w:r>
    </w:p>
    <w:p w14:paraId="0F96C477" w14:textId="77777777" w:rsidR="007E3F8D" w:rsidRPr="00AE05FA" w:rsidRDefault="007E3F8D" w:rsidP="007E3F8D">
      <w:pPr>
        <w:numPr>
          <w:ilvl w:val="0"/>
          <w:numId w:val="1"/>
        </w:numPr>
        <w:rPr>
          <w:rFonts w:cs="Tahoma"/>
          <w:color w:val="000000"/>
          <w:szCs w:val="24"/>
        </w:rPr>
      </w:pPr>
      <w:r w:rsidRPr="00AE05FA">
        <w:rPr>
          <w:szCs w:val="24"/>
        </w:rPr>
        <w:t xml:space="preserve">Monitor your bird’s progress. </w:t>
      </w:r>
      <w:r w:rsidRPr="00AE05FA">
        <w:rPr>
          <w:rFonts w:cs="Tahoma"/>
          <w:szCs w:val="24"/>
        </w:rPr>
        <w:t xml:space="preserve">It may help, especially at first, to demonstrate where food is </w:t>
      </w:r>
      <w:r w:rsidR="00554A51" w:rsidRPr="00AE05FA">
        <w:rPr>
          <w:rFonts w:cs="Tahoma"/>
          <w:szCs w:val="24"/>
        </w:rPr>
        <w:t xml:space="preserve">located </w:t>
      </w:r>
      <w:r w:rsidRPr="00AE05FA">
        <w:rPr>
          <w:rFonts w:cs="Tahoma"/>
          <w:szCs w:val="24"/>
        </w:rPr>
        <w:t xml:space="preserve">and how to find it. </w:t>
      </w:r>
    </w:p>
    <w:p w14:paraId="25FBB717" w14:textId="77777777" w:rsidR="007E3F8D" w:rsidRPr="00AE05FA" w:rsidRDefault="007E3F8D" w:rsidP="007E3F8D">
      <w:pPr>
        <w:numPr>
          <w:ilvl w:val="0"/>
          <w:numId w:val="1"/>
        </w:numPr>
        <w:rPr>
          <w:szCs w:val="24"/>
        </w:rPr>
      </w:pPr>
      <w:r w:rsidRPr="00AE05FA">
        <w:rPr>
          <w:rFonts w:cs="Tahoma"/>
          <w:szCs w:val="24"/>
        </w:rPr>
        <w:t>Be persistent! Pet birds often require repeated encouragement until foraging becomes a way of life</w:t>
      </w:r>
      <w:r w:rsidR="00554A51" w:rsidRPr="00AE05FA">
        <w:rPr>
          <w:rFonts w:cs="Tahoma"/>
          <w:szCs w:val="24"/>
        </w:rPr>
        <w:t>, and many hand-raised birds will give up relatively easily when they cannot find food right away.</w:t>
      </w:r>
    </w:p>
    <w:p w14:paraId="44ABA720" w14:textId="77777777" w:rsidR="007E3F8D" w:rsidRPr="00AE05FA" w:rsidRDefault="007E3F8D" w:rsidP="007E3F8D">
      <w:pPr>
        <w:numPr>
          <w:ilvl w:val="0"/>
          <w:numId w:val="1"/>
        </w:numPr>
        <w:rPr>
          <w:rFonts w:cs="Arial"/>
          <w:b/>
          <w:bCs/>
          <w:szCs w:val="24"/>
        </w:rPr>
      </w:pPr>
      <w:r w:rsidRPr="00AE05FA">
        <w:rPr>
          <w:szCs w:val="24"/>
        </w:rPr>
        <w:t>Check out the DVD on Captive Foraging by Dr. Scott Echols (</w:t>
      </w:r>
      <w:r w:rsidRPr="00AE05FA">
        <w:rPr>
          <w:i/>
          <w:szCs w:val="24"/>
        </w:rPr>
        <w:t>see below</w:t>
      </w:r>
      <w:r w:rsidRPr="00AE05FA">
        <w:rPr>
          <w:szCs w:val="24"/>
        </w:rPr>
        <w:t xml:space="preserve">) for additional valuable tips and visual aids on teaching foraging behavior. </w:t>
      </w:r>
    </w:p>
    <w:p w14:paraId="08375231" w14:textId="77777777" w:rsidR="00834764" w:rsidRDefault="00834764" w:rsidP="007E3F8D">
      <w:pPr>
        <w:rPr>
          <w:rFonts w:cs="Tahoma"/>
          <w:b/>
          <w:szCs w:val="24"/>
        </w:rPr>
      </w:pPr>
    </w:p>
    <w:p w14:paraId="4D58D3ED" w14:textId="77777777" w:rsidR="00AE05FA" w:rsidRDefault="00AE05FA" w:rsidP="007E3F8D">
      <w:pPr>
        <w:rPr>
          <w:rFonts w:cs="Tahoma"/>
          <w:b/>
          <w:szCs w:val="24"/>
        </w:rPr>
      </w:pPr>
    </w:p>
    <w:p w14:paraId="63C718CA" w14:textId="77777777" w:rsidR="00834764" w:rsidRPr="00834764" w:rsidRDefault="00834764" w:rsidP="007E3F8D">
      <w:pPr>
        <w:rPr>
          <w:rFonts w:cs="Tahoma"/>
          <w:b/>
          <w:szCs w:val="24"/>
        </w:rPr>
      </w:pPr>
      <w:r w:rsidRPr="00834764">
        <w:rPr>
          <w:rFonts w:cs="Tahoma"/>
          <w:b/>
          <w:szCs w:val="24"/>
        </w:rPr>
        <w:t>References</w:t>
      </w:r>
    </w:p>
    <w:p w14:paraId="680EFA96" w14:textId="77777777" w:rsidR="00834764" w:rsidRPr="00834764" w:rsidRDefault="00834764" w:rsidP="007E3F8D">
      <w:pPr>
        <w:rPr>
          <w:rFonts w:cs="Tahoma"/>
          <w:sz w:val="16"/>
          <w:szCs w:val="16"/>
        </w:rPr>
      </w:pPr>
    </w:p>
    <w:p w14:paraId="21B03A57" w14:textId="77777777" w:rsidR="007E3F8D" w:rsidRPr="00110724" w:rsidRDefault="007E3F8D" w:rsidP="007E3F8D">
      <w:pPr>
        <w:rPr>
          <w:rFonts w:cs="Tahoma"/>
          <w:sz w:val="20"/>
        </w:rPr>
      </w:pPr>
      <w:r w:rsidRPr="00110724">
        <w:rPr>
          <w:rFonts w:cs="Tahoma"/>
          <w:sz w:val="20"/>
        </w:rPr>
        <w:t>Echols MS. Captive Foraging: The next best thing to being free. Zoological Education Network, Inc, Lake Worth, FL, USA, 2006.</w:t>
      </w:r>
    </w:p>
    <w:p w14:paraId="00BADA06" w14:textId="77777777" w:rsidR="007E3F8D" w:rsidRPr="00834764" w:rsidRDefault="007E3F8D" w:rsidP="007E3F8D">
      <w:pPr>
        <w:rPr>
          <w:rFonts w:cs="Tahoma"/>
          <w:sz w:val="16"/>
          <w:szCs w:val="16"/>
        </w:rPr>
      </w:pPr>
    </w:p>
    <w:p w14:paraId="1B4AD76C" w14:textId="77777777" w:rsidR="007E3F8D" w:rsidRPr="00110724" w:rsidRDefault="007E3F8D" w:rsidP="007E3F8D">
      <w:pPr>
        <w:rPr>
          <w:rFonts w:cs="Tahoma"/>
          <w:sz w:val="20"/>
        </w:rPr>
      </w:pPr>
      <w:r w:rsidRPr="00110724">
        <w:rPr>
          <w:rFonts w:cs="Tahoma"/>
          <w:sz w:val="20"/>
        </w:rPr>
        <w:t xml:space="preserve">Echols MS. The behavior of diet. </w:t>
      </w:r>
      <w:r w:rsidRPr="00110724">
        <w:rPr>
          <w:rFonts w:cs="Tahoma"/>
          <w:i/>
          <w:sz w:val="20"/>
        </w:rPr>
        <w:t>Proc Annu Conf Assoc Avian Vet</w:t>
      </w:r>
      <w:r w:rsidRPr="00110724">
        <w:rPr>
          <w:rFonts w:cs="Tahoma"/>
          <w:sz w:val="20"/>
        </w:rPr>
        <w:t xml:space="preserve"> 2004; 267-270. </w:t>
      </w:r>
    </w:p>
    <w:p w14:paraId="21370967" w14:textId="77777777" w:rsidR="007E3F8D" w:rsidRPr="00834764" w:rsidRDefault="007E3F8D" w:rsidP="007E3F8D">
      <w:pPr>
        <w:rPr>
          <w:rFonts w:cs="Tahoma"/>
          <w:sz w:val="16"/>
          <w:szCs w:val="16"/>
        </w:rPr>
      </w:pPr>
    </w:p>
    <w:p w14:paraId="5770781D" w14:textId="77777777" w:rsidR="007E3F8D" w:rsidRPr="00110724" w:rsidRDefault="007E3F8D" w:rsidP="007E3F8D">
      <w:pPr>
        <w:rPr>
          <w:rFonts w:cs="Tahoma"/>
          <w:sz w:val="20"/>
        </w:rPr>
      </w:pPr>
      <w:r w:rsidRPr="00110724">
        <w:rPr>
          <w:rFonts w:cs="Tahoma"/>
          <w:sz w:val="20"/>
        </w:rPr>
        <w:t xml:space="preserve">Meehan CL, Millam JR, Mench JA. Foraging opportunity and increased physical complexity both prevent and reduce psychogenic feather picking by young Amazon parrots. </w:t>
      </w:r>
      <w:r w:rsidRPr="00110724">
        <w:rPr>
          <w:rFonts w:cs="Tahoma"/>
          <w:i/>
          <w:sz w:val="20"/>
        </w:rPr>
        <w:t>Appl Anim Behav Sci</w:t>
      </w:r>
      <w:r w:rsidRPr="00110724">
        <w:rPr>
          <w:rFonts w:cs="Tahoma"/>
          <w:sz w:val="20"/>
        </w:rPr>
        <w:t xml:space="preserve"> 2003;80: 71-85.</w:t>
      </w:r>
    </w:p>
    <w:p w14:paraId="10BCE1DE" w14:textId="77777777" w:rsidR="007E3F8D" w:rsidRPr="00834764" w:rsidRDefault="007E3F8D" w:rsidP="007E3F8D">
      <w:pPr>
        <w:rPr>
          <w:rFonts w:cs="Tahoma"/>
          <w:sz w:val="16"/>
          <w:szCs w:val="16"/>
        </w:rPr>
      </w:pPr>
    </w:p>
    <w:p w14:paraId="3931BE0B" w14:textId="77777777" w:rsidR="007E3F8D" w:rsidRPr="00110724" w:rsidRDefault="007E3F8D" w:rsidP="007E3F8D">
      <w:pPr>
        <w:rPr>
          <w:rFonts w:cs="Tahoma"/>
          <w:sz w:val="20"/>
        </w:rPr>
      </w:pPr>
      <w:r w:rsidRPr="00110724">
        <w:rPr>
          <w:rFonts w:cs="Tahoma"/>
          <w:sz w:val="20"/>
        </w:rPr>
        <w:t>Rose C. Foraging Behavior. Holistic Bird Newsletter. Winter 2003. Available at</w:t>
      </w:r>
    </w:p>
    <w:p w14:paraId="44546EE8" w14:textId="77777777" w:rsidR="007E3F8D" w:rsidRDefault="00A2311F" w:rsidP="007E3F8D">
      <w:pPr>
        <w:rPr>
          <w:rFonts w:cs="Tahoma"/>
          <w:sz w:val="20"/>
        </w:rPr>
      </w:pPr>
      <w:hyperlink r:id="rId5" w:history="1">
        <w:r w:rsidR="007E3F8D" w:rsidRPr="00110724">
          <w:rPr>
            <w:rStyle w:val="Hyperlink"/>
            <w:rFonts w:cs="Tahoma"/>
            <w:sz w:val="20"/>
          </w:rPr>
          <w:t>http://www.holisticbirds.com/hbn03/winter03/pages/foraging.htm</w:t>
        </w:r>
      </w:hyperlink>
      <w:r w:rsidR="007E3F8D" w:rsidRPr="00110724">
        <w:rPr>
          <w:rFonts w:cs="Tahoma"/>
          <w:sz w:val="20"/>
        </w:rPr>
        <w:t>. Accessed December 3, 2006.</w:t>
      </w:r>
    </w:p>
    <w:p w14:paraId="762F9BFC" w14:textId="77777777" w:rsidR="00834764" w:rsidRDefault="00834764" w:rsidP="007E3F8D">
      <w:pPr>
        <w:rPr>
          <w:rFonts w:cs="Tahoma"/>
          <w:sz w:val="20"/>
        </w:rPr>
      </w:pPr>
    </w:p>
    <w:p w14:paraId="1B800D5B" w14:textId="77777777" w:rsidR="00834764" w:rsidRDefault="00834764" w:rsidP="007E3F8D">
      <w:pPr>
        <w:rPr>
          <w:rFonts w:cs="Tahoma"/>
          <w:sz w:val="20"/>
        </w:rPr>
      </w:pPr>
      <w:r>
        <w:rPr>
          <w:rFonts w:cs="Tahoma"/>
          <w:sz w:val="20"/>
        </w:rPr>
        <w:t xml:space="preserve">Van Zeeland Y. Fascinating facts on foraging and enrichment. LafeberVet website. March 31, 2014. Available at </w:t>
      </w:r>
      <w:hyperlink r:id="rId6" w:history="1">
        <w:r w:rsidRPr="00A8177A">
          <w:rPr>
            <w:rStyle w:val="Hyperlink"/>
            <w:rFonts w:cs="Tahoma"/>
            <w:sz w:val="20"/>
          </w:rPr>
          <w:t>https://lafeber.com/vet/fascinating-facts-on-foraging-and-enrichment/</w:t>
        </w:r>
      </w:hyperlink>
      <w:r>
        <w:rPr>
          <w:rFonts w:cs="Tahoma"/>
          <w:sz w:val="20"/>
        </w:rPr>
        <w:t xml:space="preserve">. Accessed Feb 15, 2019. </w:t>
      </w:r>
    </w:p>
    <w:p w14:paraId="1A8D2AD0" w14:textId="77777777" w:rsidR="00834764" w:rsidRDefault="00834764" w:rsidP="007E3F8D">
      <w:pPr>
        <w:rPr>
          <w:rFonts w:cs="Tahoma"/>
          <w:sz w:val="28"/>
          <w:szCs w:val="28"/>
        </w:rPr>
      </w:pPr>
    </w:p>
    <w:p w14:paraId="34B01D5E" w14:textId="77777777" w:rsidR="007E3F8D" w:rsidRPr="00110724" w:rsidRDefault="00834764" w:rsidP="00834764">
      <w:pPr>
        <w:ind w:left="5040"/>
        <w:rPr>
          <w:sz w:val="16"/>
          <w:szCs w:val="16"/>
        </w:rPr>
      </w:pPr>
      <w:r>
        <w:rPr>
          <w:sz w:val="16"/>
          <w:szCs w:val="16"/>
        </w:rPr>
        <w:t xml:space="preserve">       </w:t>
      </w:r>
      <w:r w:rsidR="007E3F8D" w:rsidRPr="00110724">
        <w:rPr>
          <w:sz w:val="16"/>
          <w:szCs w:val="16"/>
        </w:rPr>
        <w:t>Written July 15, 2007</w:t>
      </w:r>
      <w:r>
        <w:rPr>
          <w:sz w:val="16"/>
          <w:szCs w:val="16"/>
        </w:rPr>
        <w:t>, updated February 15, 2019</w:t>
      </w:r>
    </w:p>
    <w:sectPr w:rsidR="007E3F8D" w:rsidRPr="00110724" w:rsidSect="007E3F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F41"/>
    <w:multiLevelType w:val="hybridMultilevel"/>
    <w:tmpl w:val="0CB6F8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2E64A3"/>
    <w:multiLevelType w:val="hybridMultilevel"/>
    <w:tmpl w:val="A302F7E6"/>
    <w:lvl w:ilvl="0" w:tplc="FCCA8D8E">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59FE"/>
    <w:multiLevelType w:val="hybridMultilevel"/>
    <w:tmpl w:val="39827FFA"/>
    <w:lvl w:ilvl="0" w:tplc="178010EC">
      <w:start w:val="1"/>
      <w:numFmt w:val="decimal"/>
      <w:lvlText w:val="(%1)"/>
      <w:lvlJc w:val="left"/>
      <w:pPr>
        <w:tabs>
          <w:tab w:val="num" w:pos="400"/>
        </w:tabs>
        <w:ind w:left="400" w:hanging="400"/>
      </w:pPr>
      <w:rPr>
        <w:rFonts w:hint="default"/>
        <w:b w:val="0"/>
      </w:rPr>
    </w:lvl>
    <w:lvl w:ilvl="1" w:tplc="00170409">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53496846"/>
    <w:multiLevelType w:val="hybridMultilevel"/>
    <w:tmpl w:val="615EB3D0"/>
    <w:lvl w:ilvl="0" w:tplc="C03602AC">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7D4F1F82"/>
    <w:multiLevelType w:val="hybridMultilevel"/>
    <w:tmpl w:val="DBA29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8D"/>
    <w:rsid w:val="000A58E9"/>
    <w:rsid w:val="00110724"/>
    <w:rsid w:val="00356B29"/>
    <w:rsid w:val="00554A51"/>
    <w:rsid w:val="007C30BD"/>
    <w:rsid w:val="007E3F8D"/>
    <w:rsid w:val="00834764"/>
    <w:rsid w:val="00A2311F"/>
    <w:rsid w:val="00A27E70"/>
    <w:rsid w:val="00AE05FA"/>
    <w:rsid w:val="00AE471A"/>
    <w:rsid w:val="00C348C1"/>
    <w:rsid w:val="00D338DE"/>
    <w:rsid w:val="00D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E9B14"/>
  <w14:defaultImageDpi w14:val="32767"/>
  <w15:chartTrackingRefBased/>
  <w15:docId w15:val="{9D13F18A-3497-D948-984F-6299AF40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F8D"/>
    <w:rPr>
      <w:rFonts w:ascii="Times New Roman" w:eastAsia="Times New Roman" w:hAnsi="Times New Roman" w:cs="Times New Roman"/>
      <w:szCs w:val="20"/>
    </w:rPr>
  </w:style>
  <w:style w:type="paragraph" w:styleId="Heading1">
    <w:name w:val="heading 1"/>
    <w:basedOn w:val="Normal"/>
    <w:next w:val="Normal"/>
    <w:link w:val="Heading1Char"/>
    <w:qFormat/>
    <w:rsid w:val="00A2311F"/>
    <w:pPr>
      <w:keepNext/>
      <w:outlineLvl w:val="0"/>
    </w:pPr>
    <w:rPr>
      <w:rFonts w:ascii="Georgia" w:hAnsi="Georgia"/>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F8D"/>
    <w:pPr>
      <w:spacing w:before="100" w:beforeAutospacing="1" w:after="100" w:afterAutospacing="1"/>
    </w:pPr>
    <w:rPr>
      <w:rFonts w:ascii="Verdana" w:hAnsi="Verdana"/>
      <w:color w:val="000000"/>
      <w:sz w:val="20"/>
    </w:rPr>
  </w:style>
  <w:style w:type="character" w:customStyle="1" w:styleId="boldsanserif1">
    <w:name w:val="boldsanserif1"/>
    <w:basedOn w:val="DefaultParagraphFont"/>
    <w:rsid w:val="007E3F8D"/>
    <w:rPr>
      <w:rFonts w:ascii="Arial" w:hAnsi="Arial" w:cs="Arial" w:hint="default"/>
      <w:b/>
      <w:bCs/>
      <w:sz w:val="18"/>
      <w:szCs w:val="18"/>
    </w:rPr>
  </w:style>
  <w:style w:type="character" w:styleId="Hyperlink">
    <w:name w:val="Hyperlink"/>
    <w:basedOn w:val="DefaultParagraphFont"/>
    <w:rsid w:val="007E3F8D"/>
    <w:rPr>
      <w:color w:val="0000FF"/>
      <w:u w:val="single"/>
    </w:rPr>
  </w:style>
  <w:style w:type="character" w:styleId="UnresolvedMention">
    <w:name w:val="Unresolved Mention"/>
    <w:basedOn w:val="DefaultParagraphFont"/>
    <w:uiPriority w:val="99"/>
    <w:rsid w:val="00834764"/>
    <w:rPr>
      <w:color w:val="605E5C"/>
      <w:shd w:val="clear" w:color="auto" w:fill="E1DFDD"/>
    </w:rPr>
  </w:style>
  <w:style w:type="character" w:customStyle="1" w:styleId="Heading1Char">
    <w:name w:val="Heading 1 Char"/>
    <w:basedOn w:val="DefaultParagraphFont"/>
    <w:link w:val="Heading1"/>
    <w:rsid w:val="00A2311F"/>
    <w:rPr>
      <w:rFonts w:ascii="Georgia" w:eastAsia="Times New Roman" w:hAnsi="Georgia" w:cs="Times New Roman"/>
      <w:b/>
      <w:sz w:val="32"/>
      <w:szCs w:val="20"/>
      <w:u w:val="single"/>
    </w:rPr>
  </w:style>
  <w:style w:type="paragraph" w:styleId="ListParagraph">
    <w:name w:val="List Paragraph"/>
    <w:basedOn w:val="Normal"/>
    <w:uiPriority w:val="34"/>
    <w:qFormat/>
    <w:rsid w:val="00A2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feber.com/vet/fascinating-facts-on-foraging-and-enrichment/" TargetMode="External"/><Relationship Id="rId5" Type="http://schemas.openxmlformats.org/officeDocument/2006/relationships/hyperlink" Target="http://www.holisticbirds.com/hbn03/winter03/pages/forag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Christal Pollock</cp:lastModifiedBy>
  <cp:revision>3</cp:revision>
  <dcterms:created xsi:type="dcterms:W3CDTF">2019-02-15T20:13:00Z</dcterms:created>
  <dcterms:modified xsi:type="dcterms:W3CDTF">2019-02-15T20:14:00Z</dcterms:modified>
</cp:coreProperties>
</file>