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24163" w14:textId="77777777" w:rsidR="00A168E3" w:rsidRPr="00847DA7" w:rsidRDefault="00CF0863" w:rsidP="00A168E3">
      <w:pPr>
        <w:jc w:val="center"/>
        <w:rPr>
          <w:rFonts w:ascii="Times" w:hAnsi="Times" w:cs="Arial"/>
          <w:b/>
          <w:sz w:val="36"/>
          <w:szCs w:val="36"/>
          <w:lang w:val="en-CA"/>
        </w:rPr>
      </w:pPr>
      <w:r w:rsidRPr="00847DA7">
        <w:rPr>
          <w:rFonts w:ascii="Times" w:hAnsi="Times" w:cs="Arial"/>
          <w:b/>
          <w:sz w:val="36"/>
          <w:szCs w:val="36"/>
          <w:lang w:val="en-CA"/>
        </w:rPr>
        <w:t>Adrenocortical Disease in the Ferret</w:t>
      </w:r>
    </w:p>
    <w:p w14:paraId="722367B3" w14:textId="77777777" w:rsidR="00A168E3" w:rsidRPr="004E0966" w:rsidRDefault="00CF0863" w:rsidP="00A168E3">
      <w:pPr>
        <w:rPr>
          <w:rFonts w:ascii="Times" w:hAnsi="Times" w:cs="Arial"/>
          <w:b/>
          <w:sz w:val="21"/>
          <w:szCs w:val="21"/>
          <w:lang w:val="en-CA"/>
        </w:rPr>
      </w:pPr>
    </w:p>
    <w:p w14:paraId="2911AA51" w14:textId="77777777" w:rsidR="004E0966" w:rsidRPr="004E0966" w:rsidRDefault="004E0966" w:rsidP="00A168E3">
      <w:pPr>
        <w:rPr>
          <w:rFonts w:ascii="Times" w:hAnsi="Times"/>
          <w:sz w:val="21"/>
          <w:szCs w:val="21"/>
          <w:lang w:val="en-CA"/>
        </w:rPr>
      </w:pPr>
    </w:p>
    <w:p w14:paraId="7BB06F70" w14:textId="6DF9F3FA" w:rsidR="00A168E3" w:rsidRPr="00847DA7" w:rsidRDefault="00CF0863" w:rsidP="00A168E3">
      <w:pPr>
        <w:rPr>
          <w:rFonts w:ascii="Times" w:hAnsi="Times" w:cs="Arial"/>
        </w:rPr>
      </w:pPr>
      <w:r w:rsidRPr="00A168E3">
        <w:rPr>
          <w:rFonts w:ascii="Times" w:hAnsi="Times" w:cs="Arial"/>
        </w:rPr>
        <w:t>Adrenocortical disease is a common endocrine disorder that affects one or both adrenal glands in</w:t>
      </w:r>
      <w:r w:rsidRPr="00847DA7">
        <w:rPr>
          <w:rFonts w:ascii="Times" w:hAnsi="Times" w:cs="Arial"/>
        </w:rPr>
        <w:t xml:space="preserve"> middle-aged to older ferrets.  The adrenal glands are a pair of organs that lie next to the kidneys and produce many imp</w:t>
      </w:r>
      <w:r w:rsidRPr="00847DA7">
        <w:rPr>
          <w:rFonts w:ascii="Times" w:hAnsi="Times" w:cs="Arial"/>
        </w:rPr>
        <w:t>ortant hormones</w:t>
      </w:r>
      <w:r w:rsidR="004E0966">
        <w:rPr>
          <w:rFonts w:ascii="Times" w:hAnsi="Times" w:cs="Arial"/>
        </w:rPr>
        <w:t>,</w:t>
      </w:r>
      <w:r w:rsidRPr="00847DA7">
        <w:rPr>
          <w:rFonts w:ascii="Times" w:hAnsi="Times" w:cs="Arial"/>
        </w:rPr>
        <w:t xml:space="preserve"> including sex steroid hormones.  In ferrets, enlargement of one or both of these glands will lead to an overproduction of mainly sex steroid hormones.  Enlargement of the adrenal gland may either be due to an adenoma (benign tumor), adenoca</w:t>
      </w:r>
      <w:r w:rsidRPr="00847DA7">
        <w:rPr>
          <w:rFonts w:ascii="Times" w:hAnsi="Times" w:cs="Arial"/>
        </w:rPr>
        <w:t xml:space="preserve">rcinoma (malignant tumor), or adrenocortical hyperplasia (increased size).  </w:t>
      </w:r>
    </w:p>
    <w:p w14:paraId="3AB0044A" w14:textId="77777777" w:rsidR="00A168E3" w:rsidRPr="004E0966" w:rsidRDefault="00CF0863" w:rsidP="00A168E3">
      <w:pPr>
        <w:rPr>
          <w:rFonts w:ascii="Times" w:hAnsi="Times" w:cs="Arial"/>
          <w:sz w:val="21"/>
          <w:szCs w:val="21"/>
        </w:rPr>
      </w:pPr>
    </w:p>
    <w:p w14:paraId="0DA1543E" w14:textId="77777777" w:rsidR="00A168E3" w:rsidRPr="004E0966" w:rsidRDefault="00CF0863" w:rsidP="00A168E3">
      <w:pPr>
        <w:rPr>
          <w:rFonts w:ascii="Times" w:hAnsi="Times" w:cs="Arial"/>
          <w:sz w:val="21"/>
          <w:szCs w:val="21"/>
        </w:rPr>
      </w:pPr>
    </w:p>
    <w:p w14:paraId="01297B56" w14:textId="77777777" w:rsidR="00A168E3" w:rsidRPr="00822C08" w:rsidRDefault="00CF0863" w:rsidP="00A168E3">
      <w:pPr>
        <w:rPr>
          <w:rFonts w:ascii="Times" w:hAnsi="Times" w:cs="Arial"/>
          <w:b/>
          <w:sz w:val="28"/>
        </w:rPr>
      </w:pPr>
      <w:r w:rsidRPr="00822C08">
        <w:rPr>
          <w:rFonts w:ascii="Times" w:hAnsi="Times" w:cs="Arial"/>
          <w:b/>
          <w:iCs/>
          <w:sz w:val="28"/>
        </w:rPr>
        <w:t>What causes adrenal disease?</w:t>
      </w:r>
    </w:p>
    <w:p w14:paraId="2F6D372F" w14:textId="77777777" w:rsidR="00A168E3" w:rsidRPr="004E0966" w:rsidRDefault="00CF0863" w:rsidP="00A168E3">
      <w:pPr>
        <w:rPr>
          <w:rFonts w:ascii="Times" w:hAnsi="Times" w:cs="Arial"/>
          <w:sz w:val="10"/>
          <w:szCs w:val="10"/>
        </w:rPr>
      </w:pPr>
    </w:p>
    <w:p w14:paraId="0BEACE9C" w14:textId="0AE428B2" w:rsidR="00A168E3" w:rsidRPr="00847DA7" w:rsidRDefault="00CF0863" w:rsidP="00A168E3">
      <w:pPr>
        <w:rPr>
          <w:rFonts w:ascii="Times" w:hAnsi="Times" w:cs="Arial"/>
        </w:rPr>
      </w:pPr>
      <w:r w:rsidRPr="00847DA7">
        <w:rPr>
          <w:rFonts w:ascii="Times" w:hAnsi="Times" w:cs="Arial"/>
        </w:rPr>
        <w:t>The exact cause is unknown.  It is speculated that neutering at a</w:t>
      </w:r>
      <w:r w:rsidR="004E0966">
        <w:rPr>
          <w:rFonts w:ascii="Times" w:hAnsi="Times" w:cs="Arial"/>
        </w:rPr>
        <w:t xml:space="preserve"> very</w:t>
      </w:r>
      <w:r w:rsidRPr="00847DA7">
        <w:rPr>
          <w:rFonts w:ascii="Times" w:hAnsi="Times" w:cs="Arial"/>
        </w:rPr>
        <w:t xml:space="preserve"> early age may play a role in causing the adrenal glands to assume the role of pr</w:t>
      </w:r>
      <w:r w:rsidRPr="00847DA7">
        <w:rPr>
          <w:rFonts w:ascii="Times" w:hAnsi="Times" w:cs="Arial"/>
        </w:rPr>
        <w:t>oducing sex hormones</w:t>
      </w:r>
      <w:r w:rsidR="004E0966">
        <w:rPr>
          <w:rFonts w:ascii="Times" w:hAnsi="Times" w:cs="Arial"/>
        </w:rPr>
        <w:t xml:space="preserve">.  </w:t>
      </w:r>
      <w:r w:rsidRPr="00847DA7">
        <w:rPr>
          <w:rFonts w:ascii="Times" w:hAnsi="Times" w:cs="Arial"/>
        </w:rPr>
        <w:t>Other</w:t>
      </w:r>
      <w:r w:rsidR="004E0966">
        <w:rPr>
          <w:rFonts w:ascii="Times" w:hAnsi="Times" w:cs="Arial"/>
        </w:rPr>
        <w:t xml:space="preserve"> potential</w:t>
      </w:r>
      <w:r w:rsidRPr="00847DA7">
        <w:rPr>
          <w:rFonts w:ascii="Times" w:hAnsi="Times" w:cs="Arial"/>
        </w:rPr>
        <w:t xml:space="preserve"> causes </w:t>
      </w:r>
      <w:r w:rsidR="004E0966">
        <w:rPr>
          <w:rFonts w:ascii="Times" w:hAnsi="Times" w:cs="Arial"/>
        </w:rPr>
        <w:t>that have been proposed</w:t>
      </w:r>
      <w:r w:rsidRPr="00847DA7">
        <w:rPr>
          <w:rFonts w:ascii="Times" w:hAnsi="Times" w:cs="Arial"/>
        </w:rPr>
        <w:t xml:space="preserve"> include diet, genetics, and </w:t>
      </w:r>
      <w:r w:rsidR="004E0966">
        <w:rPr>
          <w:rFonts w:ascii="Times" w:hAnsi="Times" w:cs="Arial"/>
        </w:rPr>
        <w:t xml:space="preserve">photoperiod, or the </w:t>
      </w:r>
      <w:r w:rsidRPr="00847DA7">
        <w:rPr>
          <w:rFonts w:ascii="Times" w:hAnsi="Times" w:cs="Arial"/>
        </w:rPr>
        <w:t>light/dark cycle.</w:t>
      </w:r>
    </w:p>
    <w:p w14:paraId="4A04EF0E" w14:textId="77777777" w:rsidR="00A168E3" w:rsidRPr="004E0966" w:rsidRDefault="00CF0863" w:rsidP="00A168E3">
      <w:pPr>
        <w:rPr>
          <w:rFonts w:ascii="Times" w:hAnsi="Times" w:cs="Arial"/>
          <w:sz w:val="21"/>
          <w:szCs w:val="21"/>
        </w:rPr>
      </w:pPr>
    </w:p>
    <w:p w14:paraId="3A53CD02" w14:textId="77777777" w:rsidR="00A168E3" w:rsidRPr="004E0966" w:rsidRDefault="00CF0863" w:rsidP="00A168E3">
      <w:pPr>
        <w:rPr>
          <w:rFonts w:ascii="Times" w:hAnsi="Times" w:cs="Arial"/>
          <w:sz w:val="21"/>
          <w:szCs w:val="21"/>
        </w:rPr>
      </w:pPr>
    </w:p>
    <w:p w14:paraId="3BEC8A83" w14:textId="77777777" w:rsidR="00A168E3" w:rsidRPr="00822C08" w:rsidRDefault="00CF0863" w:rsidP="00A168E3">
      <w:pPr>
        <w:rPr>
          <w:rFonts w:ascii="Times" w:hAnsi="Times" w:cs="Arial"/>
          <w:b/>
          <w:iCs/>
          <w:sz w:val="28"/>
        </w:rPr>
      </w:pPr>
      <w:r w:rsidRPr="00822C08">
        <w:rPr>
          <w:rFonts w:ascii="Times" w:hAnsi="Times" w:cs="Arial"/>
          <w:b/>
          <w:iCs/>
          <w:sz w:val="28"/>
        </w:rPr>
        <w:t>What changes will I see in my ferret?</w:t>
      </w:r>
    </w:p>
    <w:p w14:paraId="7C8A93AF" w14:textId="77777777" w:rsidR="00A168E3" w:rsidRPr="004E0966" w:rsidRDefault="00CF0863" w:rsidP="00A168E3">
      <w:pPr>
        <w:rPr>
          <w:rFonts w:ascii="Times" w:hAnsi="Times" w:cs="Arial"/>
          <w:i/>
          <w:iCs/>
          <w:sz w:val="10"/>
          <w:szCs w:val="10"/>
        </w:rPr>
      </w:pPr>
    </w:p>
    <w:tbl>
      <w:tblPr>
        <w:tblW w:w="0" w:type="auto"/>
        <w:tblLook w:val="00BF" w:firstRow="1" w:lastRow="0" w:firstColumn="1" w:lastColumn="0" w:noHBand="0" w:noVBand="0"/>
      </w:tblPr>
      <w:tblGrid>
        <w:gridCol w:w="4556"/>
        <w:gridCol w:w="5020"/>
      </w:tblGrid>
      <w:tr w:rsidR="005E7C44" w:rsidRPr="004E0966" w14:paraId="4CC98477" w14:textId="77777777" w:rsidTr="004E0966">
        <w:tc>
          <w:tcPr>
            <w:tcW w:w="4788" w:type="dxa"/>
            <w:shd w:val="clear" w:color="auto" w:fill="auto"/>
          </w:tcPr>
          <w:p w14:paraId="02B33198" w14:textId="3B5E18DD" w:rsidR="004E0966" w:rsidRPr="004E0966" w:rsidRDefault="00CF0863" w:rsidP="004E0966">
            <w:pPr>
              <w:autoSpaceDE w:val="0"/>
              <w:autoSpaceDN w:val="0"/>
              <w:adjustRightInd w:val="0"/>
              <w:rPr>
                <w:rFonts w:ascii="Times" w:hAnsi="Times" w:cs="Arial"/>
                <w:lang w:bidi="ar-SA"/>
              </w:rPr>
            </w:pPr>
            <w:r w:rsidRPr="004E0966">
              <w:rPr>
                <w:rFonts w:ascii="Times" w:hAnsi="Times" w:cs="Arial"/>
                <w:lang w:bidi="ar-SA"/>
              </w:rPr>
              <w:t>The most common sign of adrenal disease is hair loss.</w:t>
            </w:r>
            <w:r w:rsidR="004E0966" w:rsidRPr="004E0966">
              <w:rPr>
                <w:rFonts w:ascii="Times" w:hAnsi="Times" w:cs="Arial"/>
                <w:lang w:bidi="ar-SA"/>
              </w:rPr>
              <w:t xml:space="preserve">  </w:t>
            </w:r>
            <w:r w:rsidR="004E0966" w:rsidRPr="004E0966">
              <w:rPr>
                <w:rFonts w:ascii="Times" w:hAnsi="Times" w:cs="Arial"/>
                <w:lang w:bidi="ar-SA"/>
              </w:rPr>
              <w:t>Intense itchiness and scratching is also seen in some ferrets.</w:t>
            </w:r>
            <w:r w:rsidR="004E0966" w:rsidRPr="004E0966">
              <w:rPr>
                <w:rFonts w:ascii="Times" w:hAnsi="Times" w:cs="Arial"/>
                <w:lang w:bidi="ar-SA"/>
              </w:rPr>
              <w:t xml:space="preserve">  </w:t>
            </w:r>
            <w:r w:rsidRPr="004E0966">
              <w:rPr>
                <w:rFonts w:ascii="Times" w:hAnsi="Times" w:cs="Arial"/>
                <w:lang w:bidi="ar-SA"/>
              </w:rPr>
              <w:t>Female ferrets will of</w:t>
            </w:r>
            <w:r w:rsidRPr="004E0966">
              <w:rPr>
                <w:rFonts w:ascii="Times" w:hAnsi="Times" w:cs="Arial"/>
                <w:lang w:bidi="ar-SA"/>
              </w:rPr>
              <w:t xml:space="preserve">ten have an enlarged vulva, which may be associated with a mucoid discharge.  </w:t>
            </w:r>
          </w:p>
          <w:p w14:paraId="6B50A771" w14:textId="1D6F02F3" w:rsidR="00A168E3" w:rsidRPr="004E0966" w:rsidRDefault="00CF0863" w:rsidP="004E0966">
            <w:pPr>
              <w:autoSpaceDE w:val="0"/>
              <w:autoSpaceDN w:val="0"/>
              <w:adjustRightInd w:val="0"/>
              <w:rPr>
                <w:rFonts w:ascii="Times" w:hAnsi="Times" w:cs="Arial"/>
                <w:lang w:bidi="ar-SA"/>
              </w:rPr>
            </w:pPr>
            <w:r w:rsidRPr="004E0966">
              <w:rPr>
                <w:rFonts w:ascii="Times" w:hAnsi="Times" w:cs="Arial"/>
                <w:lang w:bidi="ar-SA"/>
              </w:rPr>
              <w:t>Male ferrets may also have difficulty urinating, or an inability to urinate due to</w:t>
            </w:r>
            <w:r w:rsidR="004E0966" w:rsidRPr="004E0966">
              <w:rPr>
                <w:rFonts w:ascii="Times" w:hAnsi="Times" w:cs="Arial"/>
                <w:lang w:bidi="ar-SA"/>
              </w:rPr>
              <w:t xml:space="preserve"> </w:t>
            </w:r>
            <w:r w:rsidR="004E0966" w:rsidRPr="004E0966">
              <w:rPr>
                <w:rFonts w:ascii="Times" w:hAnsi="Times" w:cs="Arial"/>
                <w:lang w:bidi="ar-SA"/>
              </w:rPr>
              <w:t xml:space="preserve">enlargement of the </w:t>
            </w:r>
            <w:r w:rsidR="004E0966" w:rsidRPr="004E0966">
              <w:rPr>
                <w:rFonts w:ascii="Times" w:hAnsi="Times" w:cs="Arial"/>
                <w:lang w:bidi="ar-SA"/>
              </w:rPr>
              <w:t xml:space="preserve">prostate. </w:t>
            </w:r>
            <w:r w:rsidR="004E0966" w:rsidRPr="004E0966">
              <w:rPr>
                <w:rFonts w:ascii="Times" w:hAnsi="Times" w:cs="Arial"/>
                <w:lang w:bidi="ar-SA"/>
              </w:rPr>
              <w:t>The prostate gland will increase in size secondary to the rise in sex steroid hormones.</w:t>
            </w:r>
            <w:r w:rsidR="004E0966" w:rsidRPr="004E0966">
              <w:rPr>
                <w:rFonts w:ascii="Times" w:hAnsi="Times" w:cs="Arial"/>
                <w:lang w:bidi="ar-SA"/>
              </w:rPr>
              <w:t xml:space="preserve">  </w:t>
            </w:r>
            <w:r w:rsidR="004E0966" w:rsidRPr="004E0966">
              <w:rPr>
                <w:rFonts w:ascii="Times" w:hAnsi="Times" w:cs="Arial"/>
                <w:lang w:bidi="ar-SA"/>
              </w:rPr>
              <w:t xml:space="preserve">As the prostate </w:t>
            </w:r>
          </w:p>
        </w:tc>
        <w:tc>
          <w:tcPr>
            <w:tcW w:w="4788" w:type="dxa"/>
            <w:shd w:val="clear" w:color="auto" w:fill="auto"/>
          </w:tcPr>
          <w:p w14:paraId="10349875" w14:textId="727E3E4D" w:rsidR="00A168E3" w:rsidRPr="004E0966" w:rsidRDefault="004E0966" w:rsidP="004E0966">
            <w:pPr>
              <w:autoSpaceDE w:val="0"/>
              <w:autoSpaceDN w:val="0"/>
              <w:adjustRightInd w:val="0"/>
              <w:rPr>
                <w:rFonts w:ascii="Times" w:hAnsi="Times" w:cs="Arial"/>
                <w:lang w:bidi="ar-SA"/>
              </w:rPr>
            </w:pPr>
            <w:r w:rsidRPr="00847DA7">
              <w:rPr>
                <w:rFonts w:ascii="Arial" w:hAnsi="Arial" w:cs="Arial"/>
                <w:noProof/>
                <w:lang w:bidi="ar-SA"/>
              </w:rPr>
              <w:drawing>
                <wp:inline distT="0" distB="0" distL="0" distR="0" wp14:anchorId="4D3E84EC" wp14:editId="5B4C2CC4">
                  <wp:extent cx="3050540" cy="1717675"/>
                  <wp:effectExtent l="0" t="0" r="0" b="0"/>
                  <wp:docPr id="2" name="Picture 2" descr="Fer-adrenal d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Fer-adrenal dx"/>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50540" cy="1717675"/>
                          </a:xfrm>
                          <a:prstGeom prst="rect">
                            <a:avLst/>
                          </a:prstGeom>
                          <a:noFill/>
                          <a:ln>
                            <a:noFill/>
                          </a:ln>
                        </pic:spPr>
                      </pic:pic>
                    </a:graphicData>
                  </a:graphic>
                </wp:inline>
              </w:drawing>
            </w:r>
          </w:p>
        </w:tc>
      </w:tr>
      <w:tr w:rsidR="00A168E3" w:rsidRPr="004E0966" w14:paraId="0E68EBE6" w14:textId="77777777" w:rsidTr="004E0966">
        <w:tc>
          <w:tcPr>
            <w:tcW w:w="9576" w:type="dxa"/>
            <w:gridSpan w:val="2"/>
            <w:shd w:val="clear" w:color="auto" w:fill="auto"/>
          </w:tcPr>
          <w:p w14:paraId="69EB9967" w14:textId="46D0DC8C" w:rsidR="00A168E3" w:rsidRPr="004E0966" w:rsidRDefault="004E0966" w:rsidP="004E0966">
            <w:pPr>
              <w:autoSpaceDE w:val="0"/>
              <w:autoSpaceDN w:val="0"/>
              <w:adjustRightInd w:val="0"/>
              <w:rPr>
                <w:rFonts w:ascii="Arial" w:hAnsi="Arial" w:cs="Arial"/>
                <w:b/>
                <w:lang w:bidi="ar-SA"/>
              </w:rPr>
            </w:pPr>
            <w:r w:rsidRPr="004E0966">
              <w:rPr>
                <w:rFonts w:ascii="Times" w:hAnsi="Times" w:cs="Arial"/>
                <w:lang w:bidi="ar-SA"/>
              </w:rPr>
              <w:t>enlarges, it compresses the urethra, the tube that connects the urinary bladder to the penis.  Less commonly, neutered ferrets may exhibit sexual behavior.</w:t>
            </w:r>
          </w:p>
        </w:tc>
      </w:tr>
    </w:tbl>
    <w:p w14:paraId="6A2E841C" w14:textId="77777777" w:rsidR="00A168E3" w:rsidRPr="004E0966" w:rsidRDefault="00CF0863" w:rsidP="00A168E3">
      <w:pPr>
        <w:rPr>
          <w:rFonts w:ascii="Times" w:hAnsi="Times" w:cs="Arial"/>
          <w:sz w:val="21"/>
          <w:szCs w:val="21"/>
        </w:rPr>
      </w:pPr>
    </w:p>
    <w:p w14:paraId="158F10CC" w14:textId="77777777" w:rsidR="00A168E3" w:rsidRPr="004E0966" w:rsidRDefault="00CF0863" w:rsidP="00A168E3">
      <w:pPr>
        <w:rPr>
          <w:rFonts w:ascii="Times" w:hAnsi="Times" w:cs="Arial"/>
          <w:i/>
          <w:iCs/>
          <w:sz w:val="21"/>
          <w:szCs w:val="21"/>
        </w:rPr>
      </w:pPr>
    </w:p>
    <w:p w14:paraId="2C8427CB" w14:textId="77777777" w:rsidR="00A168E3" w:rsidRPr="00822C08" w:rsidRDefault="00CF0863" w:rsidP="00A168E3">
      <w:pPr>
        <w:rPr>
          <w:rFonts w:ascii="Times" w:hAnsi="Times" w:cs="Arial"/>
          <w:b/>
          <w:sz w:val="28"/>
        </w:rPr>
      </w:pPr>
      <w:r w:rsidRPr="00822C08">
        <w:rPr>
          <w:rFonts w:ascii="Times" w:hAnsi="Times" w:cs="Arial"/>
          <w:b/>
          <w:iCs/>
          <w:sz w:val="28"/>
        </w:rPr>
        <w:t>How can adrenal disease be diagnosed?</w:t>
      </w:r>
    </w:p>
    <w:p w14:paraId="64F76DBC" w14:textId="77777777" w:rsidR="00A168E3" w:rsidRPr="00847DA7" w:rsidRDefault="00CF0863" w:rsidP="00A168E3">
      <w:pPr>
        <w:rPr>
          <w:rFonts w:ascii="Times" w:hAnsi="Times" w:cs="Arial"/>
        </w:rPr>
      </w:pPr>
    </w:p>
    <w:p w14:paraId="0339C115" w14:textId="20F4A6BA" w:rsidR="00A168E3" w:rsidRDefault="00CF0863" w:rsidP="00A168E3">
      <w:pPr>
        <w:rPr>
          <w:rFonts w:ascii="Times" w:hAnsi="Times" w:cs="Arial"/>
        </w:rPr>
      </w:pPr>
      <w:r w:rsidRPr="00847DA7">
        <w:rPr>
          <w:rFonts w:ascii="Times" w:hAnsi="Times" w:cs="Arial"/>
        </w:rPr>
        <w:t xml:space="preserve">A diagnosis is </w:t>
      </w:r>
      <w:r w:rsidRPr="00847DA7">
        <w:rPr>
          <w:rFonts w:ascii="Times" w:hAnsi="Times" w:cs="Arial"/>
        </w:rPr>
        <w:t>based on the combined results of many different tests.</w:t>
      </w:r>
      <w:r w:rsidR="004E0966">
        <w:rPr>
          <w:rFonts w:ascii="Times" w:hAnsi="Times" w:cs="Arial"/>
        </w:rPr>
        <w:t xml:space="preserve"> </w:t>
      </w:r>
      <w:r w:rsidR="004E0966" w:rsidRPr="00847DA7">
        <w:rPr>
          <w:rFonts w:ascii="Times" w:hAnsi="Times" w:cs="Arial"/>
        </w:rPr>
        <w:t xml:space="preserve">No single test result is evaluated </w:t>
      </w:r>
      <w:r w:rsidR="004E0966">
        <w:rPr>
          <w:rFonts w:ascii="Times" w:hAnsi="Times" w:cs="Arial"/>
        </w:rPr>
        <w:t>alone</w:t>
      </w:r>
      <w:r w:rsidR="004E0966" w:rsidRPr="00847DA7">
        <w:rPr>
          <w:rFonts w:ascii="Times" w:hAnsi="Times" w:cs="Arial"/>
        </w:rPr>
        <w:t xml:space="preserve">.  The </w:t>
      </w:r>
      <w:r w:rsidR="004E0966">
        <w:rPr>
          <w:rFonts w:ascii="Times" w:hAnsi="Times" w:cs="Arial"/>
        </w:rPr>
        <w:t xml:space="preserve">results of the tests listed below are </w:t>
      </w:r>
      <w:r w:rsidR="004E0966" w:rsidRPr="00847DA7">
        <w:rPr>
          <w:rFonts w:ascii="Times" w:hAnsi="Times" w:cs="Arial"/>
        </w:rPr>
        <w:t>used together to evaluate what is best for your ferret.</w:t>
      </w:r>
      <w:r w:rsidRPr="00847DA7">
        <w:rPr>
          <w:rFonts w:ascii="Times" w:hAnsi="Times" w:cs="Arial"/>
        </w:rPr>
        <w:t xml:space="preserve">  </w:t>
      </w:r>
    </w:p>
    <w:p w14:paraId="54DD53CB" w14:textId="77777777" w:rsidR="004E0966" w:rsidRPr="004E0966" w:rsidRDefault="004E0966" w:rsidP="00A168E3">
      <w:pPr>
        <w:rPr>
          <w:rFonts w:ascii="Times" w:hAnsi="Times" w:cs="Arial"/>
          <w:sz w:val="10"/>
          <w:szCs w:val="10"/>
        </w:rPr>
      </w:pPr>
    </w:p>
    <w:p w14:paraId="59B0F8CD" w14:textId="2101F318" w:rsidR="00A168E3" w:rsidRPr="00847DA7" w:rsidRDefault="00CF0863" w:rsidP="00A168E3">
      <w:pPr>
        <w:numPr>
          <w:ilvl w:val="0"/>
          <w:numId w:val="1"/>
        </w:numPr>
        <w:rPr>
          <w:rFonts w:ascii="Times" w:hAnsi="Times" w:cs="Arial"/>
        </w:rPr>
      </w:pPr>
      <w:r w:rsidRPr="00847DA7">
        <w:rPr>
          <w:rFonts w:ascii="Times" w:hAnsi="Times" w:cs="Arial"/>
        </w:rPr>
        <w:t xml:space="preserve">The </w:t>
      </w:r>
      <w:r w:rsidRPr="00847DA7">
        <w:rPr>
          <w:rFonts w:ascii="Times" w:hAnsi="Times" w:cs="Arial"/>
          <w:u w:val="single"/>
        </w:rPr>
        <w:t>history</w:t>
      </w:r>
      <w:r w:rsidRPr="00847DA7">
        <w:rPr>
          <w:rFonts w:ascii="Times" w:hAnsi="Times" w:cs="Arial"/>
        </w:rPr>
        <w:t xml:space="preserve"> provided by </w:t>
      </w:r>
      <w:r w:rsidR="004E0966">
        <w:rPr>
          <w:rFonts w:ascii="Times" w:hAnsi="Times" w:cs="Arial"/>
        </w:rPr>
        <w:t xml:space="preserve">you, </w:t>
      </w:r>
      <w:r w:rsidRPr="00847DA7">
        <w:rPr>
          <w:rFonts w:ascii="Times" w:hAnsi="Times" w:cs="Arial"/>
        </w:rPr>
        <w:t xml:space="preserve">the owner, </w:t>
      </w:r>
      <w:r w:rsidR="004E0966">
        <w:rPr>
          <w:rFonts w:ascii="Times" w:hAnsi="Times" w:cs="Arial"/>
        </w:rPr>
        <w:t xml:space="preserve">along </w:t>
      </w:r>
      <w:r w:rsidRPr="00847DA7">
        <w:rPr>
          <w:rFonts w:ascii="Times" w:hAnsi="Times" w:cs="Arial"/>
        </w:rPr>
        <w:t xml:space="preserve">with the </w:t>
      </w:r>
      <w:r w:rsidR="004E0966">
        <w:rPr>
          <w:rFonts w:ascii="Times" w:hAnsi="Times" w:cs="Arial"/>
        </w:rPr>
        <w:t>certain</w:t>
      </w:r>
      <w:r w:rsidRPr="00847DA7">
        <w:rPr>
          <w:rFonts w:ascii="Times" w:hAnsi="Times" w:cs="Arial"/>
        </w:rPr>
        <w:t xml:space="preserve"> </w:t>
      </w:r>
      <w:r w:rsidRPr="00847DA7">
        <w:rPr>
          <w:rFonts w:ascii="Times" w:hAnsi="Times" w:cs="Arial"/>
          <w:u w:val="single"/>
        </w:rPr>
        <w:t>physical exam</w:t>
      </w:r>
      <w:r w:rsidR="004E0966">
        <w:rPr>
          <w:rFonts w:ascii="Times" w:hAnsi="Times" w:cs="Arial"/>
          <w:u w:val="single"/>
        </w:rPr>
        <w:t>ination findings</w:t>
      </w:r>
      <w:r w:rsidR="004E0966">
        <w:rPr>
          <w:rFonts w:ascii="Times" w:hAnsi="Times" w:cs="Arial"/>
        </w:rPr>
        <w:t>,</w:t>
      </w:r>
      <w:r w:rsidRPr="00847DA7">
        <w:rPr>
          <w:rFonts w:ascii="Times" w:hAnsi="Times" w:cs="Arial"/>
        </w:rPr>
        <w:t xml:space="preserve"> can be highly suggestive of adren</w:t>
      </w:r>
      <w:r w:rsidRPr="00847DA7">
        <w:rPr>
          <w:rFonts w:ascii="Times" w:hAnsi="Times" w:cs="Arial"/>
        </w:rPr>
        <w:t xml:space="preserve">ocortical disease.  </w:t>
      </w:r>
    </w:p>
    <w:p w14:paraId="7545B6D3" w14:textId="63A8125E" w:rsidR="00A168E3" w:rsidRPr="00847DA7" w:rsidRDefault="00CF0863" w:rsidP="00A168E3">
      <w:pPr>
        <w:numPr>
          <w:ilvl w:val="0"/>
          <w:numId w:val="1"/>
        </w:numPr>
        <w:rPr>
          <w:rFonts w:ascii="Times" w:hAnsi="Times" w:cs="Arial"/>
        </w:rPr>
      </w:pPr>
      <w:r w:rsidRPr="00847DA7">
        <w:rPr>
          <w:rFonts w:ascii="Times" w:hAnsi="Times" w:cs="Arial"/>
        </w:rPr>
        <w:t xml:space="preserve">A </w:t>
      </w:r>
      <w:r w:rsidRPr="00847DA7">
        <w:rPr>
          <w:rFonts w:ascii="Times" w:hAnsi="Times" w:cs="Arial"/>
          <w:u w:val="single"/>
        </w:rPr>
        <w:t>blood test</w:t>
      </w:r>
      <w:r w:rsidRPr="00847DA7">
        <w:rPr>
          <w:rFonts w:ascii="Times" w:hAnsi="Times" w:cs="Arial"/>
        </w:rPr>
        <w:t xml:space="preserve"> should be performed to evaluate your ferret’s overall health</w:t>
      </w:r>
      <w:r w:rsidRPr="00847DA7">
        <w:rPr>
          <w:rFonts w:ascii="Times" w:hAnsi="Times" w:cs="Arial"/>
        </w:rPr>
        <w:t xml:space="preserve">.  </w:t>
      </w:r>
      <w:r w:rsidR="004E0966">
        <w:rPr>
          <w:rFonts w:ascii="Times" w:hAnsi="Times" w:cs="Arial"/>
        </w:rPr>
        <w:t>Results suggestive of c</w:t>
      </w:r>
      <w:r w:rsidRPr="00847DA7">
        <w:rPr>
          <w:rFonts w:ascii="Times" w:hAnsi="Times" w:cs="Arial"/>
        </w:rPr>
        <w:t>oncurrent disease, such as ins</w:t>
      </w:r>
      <w:r w:rsidRPr="00847DA7">
        <w:rPr>
          <w:rFonts w:ascii="Times" w:hAnsi="Times" w:cs="Arial"/>
        </w:rPr>
        <w:t xml:space="preserve">ulinoma, another common ferret disease, may </w:t>
      </w:r>
      <w:r w:rsidRPr="00847DA7">
        <w:rPr>
          <w:rFonts w:ascii="Times" w:hAnsi="Times" w:cs="Arial"/>
        </w:rPr>
        <w:t xml:space="preserve">be </w:t>
      </w:r>
      <w:r w:rsidR="004E0966">
        <w:rPr>
          <w:rFonts w:ascii="Times" w:hAnsi="Times" w:cs="Arial"/>
        </w:rPr>
        <w:t xml:space="preserve">identified. </w:t>
      </w:r>
    </w:p>
    <w:p w14:paraId="0E83B225" w14:textId="1BF3D360" w:rsidR="00A168E3" w:rsidRPr="00847DA7" w:rsidRDefault="00CF0863" w:rsidP="00A168E3">
      <w:pPr>
        <w:numPr>
          <w:ilvl w:val="0"/>
          <w:numId w:val="1"/>
        </w:numPr>
        <w:rPr>
          <w:rFonts w:ascii="Times" w:hAnsi="Times" w:cs="Arial"/>
        </w:rPr>
      </w:pPr>
      <w:r w:rsidRPr="00847DA7">
        <w:rPr>
          <w:rFonts w:ascii="Times" w:hAnsi="Times" w:cs="Arial"/>
          <w:u w:val="single"/>
        </w:rPr>
        <w:t>Radiographs (x-rays)</w:t>
      </w:r>
      <w:r w:rsidRPr="00847DA7">
        <w:rPr>
          <w:rFonts w:ascii="Times" w:hAnsi="Times" w:cs="Arial"/>
        </w:rPr>
        <w:t xml:space="preserve"> </w:t>
      </w:r>
      <w:r w:rsidR="004E0966">
        <w:rPr>
          <w:rFonts w:ascii="Times" w:hAnsi="Times" w:cs="Arial"/>
        </w:rPr>
        <w:t>may be</w:t>
      </w:r>
      <w:r w:rsidRPr="00847DA7">
        <w:rPr>
          <w:rFonts w:ascii="Times" w:hAnsi="Times" w:cs="Arial"/>
        </w:rPr>
        <w:t xml:space="preserve"> performed to evaluate your ferret’s general health status.  </w:t>
      </w:r>
      <w:r w:rsidRPr="00847DA7">
        <w:rPr>
          <w:rFonts w:ascii="Times" w:hAnsi="Times" w:cs="Arial"/>
          <w:u w:val="single"/>
        </w:rPr>
        <w:t>Abdominal ultrasound</w:t>
      </w:r>
      <w:r w:rsidRPr="00847DA7">
        <w:rPr>
          <w:rFonts w:ascii="Times" w:hAnsi="Times" w:cs="Arial"/>
        </w:rPr>
        <w:t xml:space="preserve"> can detect and measure the enlarged adrenal glands.  </w:t>
      </w:r>
    </w:p>
    <w:p w14:paraId="6D55E1B9" w14:textId="63563C95" w:rsidR="00A168E3" w:rsidRPr="00847DA7" w:rsidRDefault="00CF0863" w:rsidP="00A168E3">
      <w:pPr>
        <w:numPr>
          <w:ilvl w:val="0"/>
          <w:numId w:val="1"/>
        </w:numPr>
        <w:rPr>
          <w:rFonts w:ascii="Times" w:hAnsi="Times" w:cs="Arial"/>
        </w:rPr>
      </w:pPr>
      <w:r w:rsidRPr="00847DA7">
        <w:rPr>
          <w:rFonts w:ascii="Times" w:hAnsi="Times" w:cs="Arial"/>
        </w:rPr>
        <w:t xml:space="preserve">Finally a </w:t>
      </w:r>
      <w:r w:rsidRPr="00847DA7">
        <w:rPr>
          <w:rFonts w:ascii="Times" w:hAnsi="Times" w:cs="Arial"/>
          <w:u w:val="single"/>
        </w:rPr>
        <w:t>ferre</w:t>
      </w:r>
      <w:r w:rsidRPr="00847DA7">
        <w:rPr>
          <w:rFonts w:ascii="Times" w:hAnsi="Times" w:cs="Arial"/>
          <w:u w:val="single"/>
        </w:rPr>
        <w:t>t adrenal endocrine blood panel</w:t>
      </w:r>
      <w:r w:rsidR="004E0966">
        <w:rPr>
          <w:rFonts w:ascii="Times" w:hAnsi="Times" w:cs="Arial"/>
        </w:rPr>
        <w:t xml:space="preserve"> </w:t>
      </w:r>
      <w:r w:rsidRPr="00847DA7">
        <w:rPr>
          <w:rFonts w:ascii="Times" w:hAnsi="Times" w:cs="Arial"/>
        </w:rPr>
        <w:t>will indicate</w:t>
      </w:r>
      <w:r w:rsidRPr="00847DA7">
        <w:rPr>
          <w:rFonts w:ascii="Times" w:hAnsi="Times" w:cs="Arial"/>
        </w:rPr>
        <w:t xml:space="preserve"> which hormones</w:t>
      </w:r>
      <w:r w:rsidRPr="00847DA7">
        <w:rPr>
          <w:rFonts w:ascii="Times" w:hAnsi="Times" w:cs="Arial"/>
        </w:rPr>
        <w:t xml:space="preserve">, if any, </w:t>
      </w:r>
      <w:r w:rsidRPr="00847DA7">
        <w:rPr>
          <w:rFonts w:ascii="Times" w:hAnsi="Times" w:cs="Arial"/>
        </w:rPr>
        <w:t xml:space="preserve">are elevated.  </w:t>
      </w:r>
    </w:p>
    <w:p w14:paraId="57EB0C77" w14:textId="77777777" w:rsidR="00A168E3" w:rsidRPr="00822C08" w:rsidRDefault="00CF0863" w:rsidP="00A168E3">
      <w:pPr>
        <w:rPr>
          <w:rFonts w:ascii="Times" w:hAnsi="Times" w:cs="Arial"/>
          <w:b/>
          <w:sz w:val="28"/>
        </w:rPr>
      </w:pPr>
      <w:r w:rsidRPr="00822C08">
        <w:rPr>
          <w:rFonts w:ascii="Times" w:hAnsi="Times" w:cs="Arial"/>
          <w:b/>
          <w:iCs/>
          <w:sz w:val="28"/>
        </w:rPr>
        <w:lastRenderedPageBreak/>
        <w:t>How can adrenal disease be treated?</w:t>
      </w:r>
    </w:p>
    <w:p w14:paraId="6F4A13E9" w14:textId="77777777" w:rsidR="00A168E3" w:rsidRPr="004E0966" w:rsidRDefault="00CF0863" w:rsidP="00A168E3">
      <w:pPr>
        <w:rPr>
          <w:rFonts w:ascii="Times" w:hAnsi="Times" w:cs="Arial"/>
          <w:sz w:val="10"/>
          <w:szCs w:val="10"/>
        </w:rPr>
      </w:pPr>
    </w:p>
    <w:p w14:paraId="5322E4BD" w14:textId="571F1486" w:rsidR="004E0966" w:rsidRPr="004E0966" w:rsidRDefault="00CF0863" w:rsidP="004E0966">
      <w:pPr>
        <w:rPr>
          <w:rFonts w:ascii="Times" w:hAnsi="Times" w:cs="Arial"/>
        </w:rPr>
      </w:pPr>
      <w:r w:rsidRPr="004E0966">
        <w:rPr>
          <w:rFonts w:ascii="Times" w:hAnsi="Times" w:cs="Arial"/>
        </w:rPr>
        <w:t>Adrenocortical disease can be treated in two ways:</w:t>
      </w:r>
      <w:r w:rsidR="004E0966" w:rsidRPr="004E0966">
        <w:rPr>
          <w:rFonts w:ascii="Times" w:hAnsi="Times" w:cs="Arial"/>
        </w:rPr>
        <w:t xml:space="preserve">  </w:t>
      </w:r>
      <w:r w:rsidRPr="004E0966">
        <w:rPr>
          <w:rFonts w:ascii="Times" w:hAnsi="Times" w:cs="Arial"/>
        </w:rPr>
        <w:t>surgical removal of the affected adrenal gland(s), or medical management.</w:t>
      </w:r>
      <w:r w:rsidR="004E0966" w:rsidRPr="004E0966">
        <w:rPr>
          <w:rFonts w:ascii="Times" w:hAnsi="Times" w:cs="Arial"/>
        </w:rPr>
        <w:t xml:space="preserve"> The best treatment for your ferret </w:t>
      </w:r>
      <w:r w:rsidR="004E0966" w:rsidRPr="004E0966">
        <w:rPr>
          <w:rFonts w:ascii="Times" w:hAnsi="Times"/>
          <w:color w:val="021E36"/>
        </w:rPr>
        <w:t>will depend on many factors, including age</w:t>
      </w:r>
      <w:r w:rsidR="004E0966">
        <w:rPr>
          <w:rFonts w:ascii="Times" w:hAnsi="Times"/>
          <w:color w:val="021E36"/>
        </w:rPr>
        <w:t xml:space="preserve"> and </w:t>
      </w:r>
      <w:r w:rsidR="004E0966" w:rsidRPr="004E0966">
        <w:rPr>
          <w:rFonts w:ascii="Times" w:hAnsi="Times"/>
          <w:color w:val="021E36"/>
        </w:rPr>
        <w:t xml:space="preserve">the presence of </w:t>
      </w:r>
      <w:r w:rsidR="004E0966">
        <w:rPr>
          <w:rFonts w:ascii="Times" w:hAnsi="Times"/>
          <w:color w:val="021E36"/>
        </w:rPr>
        <w:t>other</w:t>
      </w:r>
      <w:r w:rsidR="004E0966" w:rsidRPr="004E0966">
        <w:rPr>
          <w:rFonts w:ascii="Times" w:hAnsi="Times"/>
          <w:color w:val="021E36"/>
        </w:rPr>
        <w:t xml:space="preserve"> </w:t>
      </w:r>
      <w:r w:rsidR="004E0966">
        <w:rPr>
          <w:rFonts w:ascii="Times" w:hAnsi="Times"/>
          <w:color w:val="021E36"/>
        </w:rPr>
        <w:t>health problems.</w:t>
      </w:r>
    </w:p>
    <w:p w14:paraId="1B5D2AAA" w14:textId="77777777" w:rsidR="004E0966" w:rsidRPr="004E0966" w:rsidRDefault="004E0966" w:rsidP="004E0966">
      <w:pPr>
        <w:rPr>
          <w:rFonts w:ascii="Times" w:hAnsi="Times"/>
          <w:color w:val="021E36"/>
        </w:rPr>
      </w:pPr>
    </w:p>
    <w:p w14:paraId="2A059597" w14:textId="7F77FB8C" w:rsidR="004E0966" w:rsidRDefault="004E0966" w:rsidP="004E0966">
      <w:pPr>
        <w:rPr>
          <w:rFonts w:ascii="Times" w:hAnsi="Times"/>
          <w:color w:val="021E36"/>
        </w:rPr>
      </w:pPr>
      <w:r w:rsidRPr="004E0966">
        <w:rPr>
          <w:rFonts w:ascii="Times" w:hAnsi="Times"/>
          <w:color w:val="0E0808"/>
          <w:u w:val="single"/>
        </w:rPr>
        <w:t>Medical therapy</w:t>
      </w:r>
      <w:r w:rsidRPr="004E0966">
        <w:rPr>
          <w:rFonts w:ascii="Times" w:hAnsi="Times"/>
          <w:color w:val="0E0808"/>
        </w:rPr>
        <w:t xml:space="preserve"> using </w:t>
      </w:r>
      <w:r w:rsidRPr="004E0966">
        <w:rPr>
          <w:rFonts w:ascii="Times" w:hAnsi="Times"/>
          <w:color w:val="021E36"/>
        </w:rPr>
        <w:t>deslorelin implants (Suprelorin-F, Virbac)</w:t>
      </w:r>
      <w:r w:rsidRPr="004E0966">
        <w:rPr>
          <w:rFonts w:ascii="Times" w:hAnsi="Times"/>
          <w:color w:val="0E0808"/>
        </w:rPr>
        <w:t xml:space="preserve">, </w:t>
      </w:r>
      <w:r w:rsidRPr="004E0966">
        <w:rPr>
          <w:rFonts w:ascii="Times" w:hAnsi="Times" w:cs="Arial"/>
        </w:rPr>
        <w:t>suppresses stimulation of the portion of the adrenal glands</w:t>
      </w:r>
      <w:r w:rsidRPr="004E0966">
        <w:rPr>
          <w:rFonts w:ascii="Times" w:hAnsi="Times" w:cs="Arial"/>
        </w:rPr>
        <w:t xml:space="preserve"> that</w:t>
      </w:r>
      <w:r w:rsidRPr="004E0966">
        <w:rPr>
          <w:rFonts w:ascii="Times" w:hAnsi="Times" w:cs="Arial"/>
        </w:rPr>
        <w:t xml:space="preserve"> produces sex steroid hormones.</w:t>
      </w:r>
      <w:r w:rsidRPr="004E0966">
        <w:rPr>
          <w:rFonts w:ascii="Times" w:hAnsi="Times"/>
          <w:color w:val="0E0808"/>
        </w:rPr>
        <w:t xml:space="preserve"> </w:t>
      </w:r>
      <w:r w:rsidRPr="004E0966">
        <w:rPr>
          <w:rFonts w:ascii="Times" w:hAnsi="Times"/>
          <w:color w:val="0E0808"/>
        </w:rPr>
        <w:t xml:space="preserve"> Deslorelin does not cure adrenocortical disease but</w:t>
      </w:r>
      <w:r>
        <w:rPr>
          <w:rFonts w:ascii="Times" w:hAnsi="Times"/>
          <w:color w:val="0E0808"/>
        </w:rPr>
        <w:t xml:space="preserve"> its</w:t>
      </w:r>
      <w:r w:rsidRPr="004E0966">
        <w:rPr>
          <w:rFonts w:ascii="Times" w:hAnsi="Times"/>
          <w:color w:val="0E0808"/>
        </w:rPr>
        <w:t xml:space="preserve"> </w:t>
      </w:r>
      <w:r w:rsidRPr="004E0966">
        <w:rPr>
          <w:rFonts w:ascii="Times" w:hAnsi="Times"/>
          <w:color w:val="0E0808"/>
          <w:shd w:val="clear" w:color="auto" w:fill="FBFCFD"/>
        </w:rPr>
        <w:t xml:space="preserve">use will suppress the signs of adrenal disease for at least 1-2 years.  </w:t>
      </w:r>
      <w:r w:rsidRPr="004E0966">
        <w:rPr>
          <w:rFonts w:ascii="Times" w:hAnsi="Times"/>
          <w:color w:val="021E36"/>
        </w:rPr>
        <w:t xml:space="preserve">Leuprolide acetate depot (Lupron) may also be used, but its effects last a median 3.8 months. </w:t>
      </w:r>
    </w:p>
    <w:p w14:paraId="7ED262BC" w14:textId="6822BB1C" w:rsidR="004E0966" w:rsidRPr="004E0966" w:rsidRDefault="004E0966" w:rsidP="004E0966">
      <w:pPr>
        <w:rPr>
          <w:rFonts w:ascii="Times" w:hAnsi="Times"/>
          <w:color w:val="021E36"/>
          <w:sz w:val="10"/>
          <w:szCs w:val="10"/>
        </w:rPr>
      </w:pPr>
    </w:p>
    <w:p w14:paraId="4D1BDD4F" w14:textId="151C863F" w:rsidR="004E0966" w:rsidRPr="004E0966" w:rsidRDefault="004E0966" w:rsidP="004E0966">
      <w:pPr>
        <w:rPr>
          <w:rFonts w:ascii="Times" w:hAnsi="Times"/>
          <w:color w:val="021E36"/>
        </w:rPr>
      </w:pPr>
      <w:r w:rsidRPr="004E0966">
        <w:rPr>
          <w:rFonts w:ascii="Times" w:hAnsi="Times"/>
          <w:color w:val="021E36"/>
        </w:rPr>
        <w:t>After a</w:t>
      </w:r>
      <w:r>
        <w:rPr>
          <w:rFonts w:ascii="Times" w:hAnsi="Times"/>
          <w:color w:val="021E36"/>
        </w:rPr>
        <w:t xml:space="preserve"> desloreli</w:t>
      </w:r>
      <w:r w:rsidRPr="004E0966">
        <w:rPr>
          <w:rFonts w:ascii="Times" w:hAnsi="Times"/>
          <w:color w:val="021E36"/>
        </w:rPr>
        <w:t>n implant is placed, signs associated with adrenocortical disease may actually worsen during the first 2 weeks.</w:t>
      </w:r>
      <w:r>
        <w:rPr>
          <w:rFonts w:ascii="Times" w:hAnsi="Times"/>
          <w:color w:val="021E36"/>
        </w:rPr>
        <w:t xml:space="preserve"> </w:t>
      </w:r>
      <w:r w:rsidRPr="004E0966">
        <w:rPr>
          <w:rFonts w:ascii="Times" w:hAnsi="Times"/>
          <w:color w:val="021E36"/>
        </w:rPr>
        <w:t xml:space="preserve"> </w:t>
      </w:r>
      <w:r w:rsidRPr="004E0966">
        <w:rPr>
          <w:rFonts w:ascii="Times" w:hAnsi="Times"/>
          <w:color w:val="021E36"/>
        </w:rPr>
        <w:t>Vulvar swelling and itchiness decrease 10-14 days after treatment, and the vulva returns to a normal appearance by 6 weeks post-treatment</w:t>
      </w:r>
      <w:r w:rsidRPr="004E0966">
        <w:rPr>
          <w:rFonts w:ascii="Times" w:hAnsi="Times"/>
          <w:color w:val="021E36"/>
        </w:rPr>
        <w:t xml:space="preserve">.  Hair regrowth occurs within 4-6 weeks post-implantation. </w:t>
      </w:r>
      <w:r>
        <w:rPr>
          <w:rFonts w:ascii="Times" w:hAnsi="Times"/>
          <w:color w:val="021E36"/>
        </w:rPr>
        <w:t xml:space="preserve"> </w:t>
      </w:r>
      <w:r w:rsidRPr="004E0966">
        <w:rPr>
          <w:rFonts w:ascii="Times" w:hAnsi="Times"/>
          <w:color w:val="021E36"/>
        </w:rPr>
        <w:t xml:space="preserve">Most ferrets have complete regrowth by 8 weeks post treatment, </w:t>
      </w:r>
      <w:r>
        <w:rPr>
          <w:rFonts w:ascii="Times" w:hAnsi="Times"/>
          <w:color w:val="021E36"/>
        </w:rPr>
        <w:t>however</w:t>
      </w:r>
      <w:r w:rsidRPr="004E0966">
        <w:rPr>
          <w:rFonts w:ascii="Times" w:hAnsi="Times"/>
          <w:color w:val="021E36"/>
        </w:rPr>
        <w:t xml:space="preserve"> regrowth can be incomplete in some individuals. </w:t>
      </w:r>
    </w:p>
    <w:p w14:paraId="6AF1A928" w14:textId="53F34D8E" w:rsidR="004E0966" w:rsidRPr="004E0966" w:rsidRDefault="004E0966" w:rsidP="004E0966">
      <w:pPr>
        <w:rPr>
          <w:rFonts w:ascii="Times" w:hAnsi="Times"/>
          <w:color w:val="0E0808"/>
        </w:rPr>
      </w:pPr>
    </w:p>
    <w:p w14:paraId="472579B0" w14:textId="66CCBCC7" w:rsidR="004E0966" w:rsidRPr="004E0966" w:rsidRDefault="004E0966" w:rsidP="004E0966">
      <w:pPr>
        <w:pStyle w:val="NormalWeb"/>
        <w:spacing w:before="0" w:beforeAutospacing="0" w:after="120" w:afterAutospacing="0"/>
        <w:textAlignment w:val="baseline"/>
        <w:rPr>
          <w:rFonts w:ascii="Times" w:hAnsi="Times"/>
          <w:color w:val="021E36"/>
        </w:rPr>
      </w:pPr>
      <w:r w:rsidRPr="004E0966">
        <w:rPr>
          <w:rFonts w:ascii="Times" w:hAnsi="Times"/>
          <w:color w:val="021E36"/>
          <w:u w:val="single"/>
        </w:rPr>
        <w:t>Surgical removal</w:t>
      </w:r>
      <w:r w:rsidRPr="004E0966">
        <w:rPr>
          <w:rFonts w:ascii="Times" w:hAnsi="Times"/>
          <w:color w:val="021E36"/>
        </w:rPr>
        <w:t xml:space="preserve"> of diseased adrenal tissue</w:t>
      </w:r>
      <w:r>
        <w:rPr>
          <w:rFonts w:ascii="Times" w:hAnsi="Times"/>
          <w:color w:val="021E36"/>
        </w:rPr>
        <w:t>,</w:t>
      </w:r>
      <w:r w:rsidRPr="004E0966">
        <w:rPr>
          <w:rFonts w:ascii="Times" w:hAnsi="Times"/>
          <w:color w:val="021E36"/>
        </w:rPr>
        <w:t xml:space="preserve"> or a</w:t>
      </w:r>
      <w:r w:rsidRPr="004E0966">
        <w:rPr>
          <w:rFonts w:ascii="Times" w:hAnsi="Times"/>
          <w:color w:val="021E36"/>
        </w:rPr>
        <w:t>drenalectom</w:t>
      </w:r>
      <w:r>
        <w:rPr>
          <w:rFonts w:ascii="Times" w:hAnsi="Times"/>
          <w:color w:val="021E36"/>
        </w:rPr>
        <w:t>y,</w:t>
      </w:r>
      <w:r w:rsidRPr="004E0966">
        <w:rPr>
          <w:rFonts w:ascii="Times" w:hAnsi="Times"/>
          <w:color w:val="021E36"/>
        </w:rPr>
        <w:t xml:space="preserve"> </w:t>
      </w:r>
      <w:r>
        <w:rPr>
          <w:rFonts w:ascii="Times" w:hAnsi="Times"/>
          <w:color w:val="021E36"/>
        </w:rPr>
        <w:t>can be</w:t>
      </w:r>
      <w:r w:rsidRPr="004E0966">
        <w:rPr>
          <w:rFonts w:ascii="Times" w:hAnsi="Times"/>
          <w:color w:val="021E36"/>
        </w:rPr>
        <w:t xml:space="preserve"> considered for ferrets </w:t>
      </w:r>
      <w:r w:rsidRPr="004E0966">
        <w:rPr>
          <w:rFonts w:ascii="Times" w:hAnsi="Times"/>
          <w:color w:val="021E36"/>
        </w:rPr>
        <w:t>t</w:t>
      </w:r>
      <w:r>
        <w:rPr>
          <w:rFonts w:ascii="Times" w:hAnsi="Times"/>
          <w:color w:val="021E36"/>
        </w:rPr>
        <w:t xml:space="preserve">hat </w:t>
      </w:r>
      <w:r>
        <w:rPr>
          <w:rFonts w:ascii="Times" w:hAnsi="Times"/>
          <w:color w:val="021E36"/>
        </w:rPr>
        <w:t xml:space="preserve">also possess another </w:t>
      </w:r>
      <w:r w:rsidRPr="004E0966">
        <w:rPr>
          <w:rFonts w:ascii="Times" w:hAnsi="Times"/>
          <w:color w:val="021E36"/>
        </w:rPr>
        <w:t>condition that would benefit from surgery, such as insulinoma</w:t>
      </w:r>
      <w:r>
        <w:rPr>
          <w:rFonts w:ascii="Times" w:hAnsi="Times"/>
          <w:color w:val="021E36"/>
        </w:rPr>
        <w:t xml:space="preserve">, and </w:t>
      </w:r>
      <w:r w:rsidRPr="004E0966">
        <w:rPr>
          <w:rFonts w:ascii="Times" w:hAnsi="Times"/>
          <w:color w:val="021E36"/>
        </w:rPr>
        <w:t xml:space="preserve">are </w:t>
      </w:r>
      <w:r w:rsidRPr="004E0966">
        <w:rPr>
          <w:rFonts w:ascii="Times" w:hAnsi="Times"/>
          <w:color w:val="021E36"/>
        </w:rPr>
        <w:t xml:space="preserve">good </w:t>
      </w:r>
      <w:r w:rsidRPr="004E0966">
        <w:rPr>
          <w:rFonts w:ascii="Times" w:hAnsi="Times"/>
          <w:color w:val="021E36"/>
        </w:rPr>
        <w:t>candidates for anesthesia</w:t>
      </w:r>
      <w:r w:rsidRPr="004E0966">
        <w:rPr>
          <w:rFonts w:ascii="Times" w:hAnsi="Times"/>
          <w:color w:val="021E36"/>
        </w:rPr>
        <w:t>. Geriatric ferrets or ferrets with cardiomyopathy are not good candidates for surgical therapy.</w:t>
      </w:r>
      <w:r>
        <w:rPr>
          <w:rFonts w:ascii="Times" w:hAnsi="Times"/>
          <w:color w:val="021E36"/>
        </w:rPr>
        <w:t xml:space="preserve">  </w:t>
      </w:r>
      <w:r w:rsidRPr="004E0966">
        <w:rPr>
          <w:rFonts w:ascii="Times" w:hAnsi="Times"/>
          <w:color w:val="021E36"/>
        </w:rPr>
        <w:t xml:space="preserve">After surgery has been performed, a </w:t>
      </w:r>
      <w:r w:rsidRPr="004E0966">
        <w:rPr>
          <w:rFonts w:ascii="Times" w:hAnsi="Times" w:cs="Arial"/>
        </w:rPr>
        <w:t xml:space="preserve">decrease in prostate size is variable, but usually takes 2-3 days.  A swollen vulva will decrease in size within a few days to 2 weeks.  It will take longer (up to a few months) for signs of hair re-growth to be observed.  </w:t>
      </w:r>
    </w:p>
    <w:p w14:paraId="06F74F3C" w14:textId="77777777" w:rsidR="00A168E3" w:rsidRPr="004E0966" w:rsidRDefault="00CF0863" w:rsidP="00A168E3">
      <w:pPr>
        <w:rPr>
          <w:rFonts w:ascii="Times" w:hAnsi="Times" w:cs="Arial"/>
          <w:sz w:val="21"/>
          <w:szCs w:val="21"/>
        </w:rPr>
      </w:pPr>
    </w:p>
    <w:p w14:paraId="58A758CF" w14:textId="77777777" w:rsidR="00A168E3" w:rsidRPr="004E0966" w:rsidRDefault="00CF0863" w:rsidP="00A168E3">
      <w:pPr>
        <w:rPr>
          <w:rFonts w:ascii="Times" w:hAnsi="Times" w:cs="Arial"/>
          <w:sz w:val="21"/>
          <w:szCs w:val="21"/>
        </w:rPr>
      </w:pPr>
    </w:p>
    <w:p w14:paraId="2706D6E4" w14:textId="77777777" w:rsidR="00A168E3" w:rsidRPr="00822C08" w:rsidRDefault="00CF0863" w:rsidP="00A168E3">
      <w:pPr>
        <w:rPr>
          <w:rFonts w:ascii="Times" w:hAnsi="Times" w:cs="Arial"/>
          <w:b/>
          <w:sz w:val="28"/>
        </w:rPr>
      </w:pPr>
      <w:r w:rsidRPr="00822C08">
        <w:rPr>
          <w:rFonts w:ascii="Times" w:hAnsi="Times" w:cs="Arial"/>
          <w:b/>
          <w:iCs/>
          <w:sz w:val="28"/>
        </w:rPr>
        <w:t>Why should I treat adrenal diseas</w:t>
      </w:r>
      <w:r w:rsidRPr="00822C08">
        <w:rPr>
          <w:rFonts w:ascii="Times" w:hAnsi="Times" w:cs="Arial"/>
          <w:b/>
          <w:iCs/>
          <w:sz w:val="28"/>
        </w:rPr>
        <w:t>e?</w:t>
      </w:r>
    </w:p>
    <w:p w14:paraId="4C6EAC90" w14:textId="30108695" w:rsidR="00A168E3" w:rsidRPr="004E0966" w:rsidRDefault="00CF0863" w:rsidP="00A168E3">
      <w:pPr>
        <w:rPr>
          <w:rFonts w:ascii="Times" w:hAnsi="Times" w:cs="Arial"/>
        </w:rPr>
      </w:pPr>
    </w:p>
    <w:p w14:paraId="066D3521" w14:textId="35BA0532" w:rsidR="00A168E3" w:rsidRDefault="004E0966" w:rsidP="004E0966">
      <w:pPr>
        <w:rPr>
          <w:rFonts w:ascii="Times" w:hAnsi="Times" w:cs="Arial"/>
        </w:rPr>
      </w:pPr>
      <w:r w:rsidRPr="004E0966">
        <w:rPr>
          <w:rFonts w:ascii="Times" w:hAnsi="Times"/>
          <w:color w:val="021E36"/>
        </w:rPr>
        <w:t xml:space="preserve">If left untreated, advanced adrenocortical disease can cause serious, potentially fatal problems, including urinary obstruction in males or bone marrow suppression and anemia.  </w:t>
      </w:r>
      <w:r w:rsidR="00CF0863" w:rsidRPr="004E0966">
        <w:rPr>
          <w:rFonts w:ascii="Times" w:hAnsi="Times" w:cs="Arial"/>
        </w:rPr>
        <w:t>If a</w:t>
      </w:r>
      <w:r w:rsidRPr="004E0966">
        <w:rPr>
          <w:rFonts w:ascii="Times" w:hAnsi="Times" w:cs="Arial"/>
        </w:rPr>
        <w:t xml:space="preserve"> malignant</w:t>
      </w:r>
      <w:r w:rsidR="00CF0863" w:rsidRPr="004E0966">
        <w:rPr>
          <w:rFonts w:ascii="Times" w:hAnsi="Times" w:cs="Arial"/>
        </w:rPr>
        <w:t xml:space="preserve"> adrenal </w:t>
      </w:r>
      <w:r w:rsidRPr="004E0966">
        <w:rPr>
          <w:rFonts w:ascii="Times" w:hAnsi="Times" w:cs="Arial"/>
        </w:rPr>
        <w:t xml:space="preserve">tumor </w:t>
      </w:r>
      <w:r w:rsidRPr="004E0966">
        <w:rPr>
          <w:rFonts w:ascii="Times" w:hAnsi="Times" w:cs="Arial"/>
        </w:rPr>
        <w:t>(adenocarcinoma)</w:t>
      </w:r>
      <w:r>
        <w:rPr>
          <w:rFonts w:ascii="Times" w:hAnsi="Times" w:cs="Arial"/>
        </w:rPr>
        <w:t xml:space="preserve"> </w:t>
      </w:r>
      <w:bookmarkStart w:id="0" w:name="_GoBack"/>
      <w:bookmarkEnd w:id="0"/>
      <w:r w:rsidR="00CF0863" w:rsidRPr="004E0966">
        <w:rPr>
          <w:rFonts w:ascii="Times" w:hAnsi="Times" w:cs="Arial"/>
        </w:rPr>
        <w:t>is present</w:t>
      </w:r>
      <w:r w:rsidR="00CF0863" w:rsidRPr="004E0966">
        <w:rPr>
          <w:rFonts w:ascii="Times" w:hAnsi="Times" w:cs="Arial"/>
        </w:rPr>
        <w:t xml:space="preserve">, it can spread to </w:t>
      </w:r>
      <w:r w:rsidRPr="004E0966">
        <w:rPr>
          <w:rFonts w:ascii="Times" w:hAnsi="Times" w:cs="Arial"/>
        </w:rPr>
        <w:t xml:space="preserve">nearby </w:t>
      </w:r>
      <w:r>
        <w:rPr>
          <w:rFonts w:ascii="Times" w:hAnsi="Times" w:cs="Arial"/>
        </w:rPr>
        <w:t xml:space="preserve">organs. </w:t>
      </w:r>
    </w:p>
    <w:p w14:paraId="78FAA747" w14:textId="42F03EA9" w:rsidR="004E0966" w:rsidRPr="004E0966" w:rsidRDefault="004E0966" w:rsidP="004E0966">
      <w:pPr>
        <w:rPr>
          <w:rFonts w:ascii="Times" w:hAnsi="Times" w:cs="Arial"/>
          <w:sz w:val="21"/>
          <w:szCs w:val="21"/>
        </w:rPr>
      </w:pPr>
    </w:p>
    <w:p w14:paraId="15A0BA94" w14:textId="522289CB" w:rsidR="004E0966" w:rsidRPr="004E0966" w:rsidRDefault="004E0966" w:rsidP="004E0966">
      <w:pPr>
        <w:rPr>
          <w:rFonts w:ascii="Times" w:hAnsi="Times" w:cs="Arial"/>
          <w:sz w:val="21"/>
          <w:szCs w:val="21"/>
        </w:rPr>
      </w:pPr>
    </w:p>
    <w:p w14:paraId="1C024FA5" w14:textId="0E26A651" w:rsidR="004E0966" w:rsidRPr="004E0966" w:rsidRDefault="004E0966" w:rsidP="004E0966">
      <w:pPr>
        <w:rPr>
          <w:rFonts w:ascii="Times" w:hAnsi="Times" w:cs="Arial"/>
          <w:b/>
        </w:rPr>
      </w:pPr>
      <w:r w:rsidRPr="004E0966">
        <w:rPr>
          <w:rFonts w:ascii="Times" w:hAnsi="Times" w:cs="Arial"/>
          <w:b/>
          <w:iCs/>
        </w:rPr>
        <w:t>References</w:t>
      </w:r>
    </w:p>
    <w:p w14:paraId="1FB638D9" w14:textId="77777777" w:rsidR="004E0966" w:rsidRPr="004E0966" w:rsidRDefault="004E0966" w:rsidP="004E0966">
      <w:pPr>
        <w:rPr>
          <w:rFonts w:ascii="Times" w:hAnsi="Times" w:cs="Arial"/>
          <w:sz w:val="10"/>
          <w:szCs w:val="10"/>
        </w:rPr>
      </w:pPr>
    </w:p>
    <w:p w14:paraId="2CC2EF02" w14:textId="4528FD39" w:rsidR="004E0966" w:rsidRDefault="004E0966" w:rsidP="004E0966">
      <w:pPr>
        <w:textAlignment w:val="baseline"/>
        <w:rPr>
          <w:rFonts w:ascii="Times" w:hAnsi="Times"/>
          <w:color w:val="0E0808"/>
          <w:sz w:val="22"/>
          <w:szCs w:val="22"/>
        </w:rPr>
      </w:pPr>
      <w:r w:rsidRPr="004E0966">
        <w:rPr>
          <w:rFonts w:ascii="Times" w:hAnsi="Times"/>
          <w:color w:val="0E0808"/>
          <w:sz w:val="22"/>
          <w:szCs w:val="22"/>
        </w:rPr>
        <w:t>Huynh M, Chassang L, Zoller G. Evidence-based advances in ferret medicine. Vet Clin North Am Exot Anim Pract. 2017 Sep;20(3):773-803. </w:t>
      </w:r>
      <w:hyperlink r:id="rId8" w:tgtFrame="_blank" w:history="1">
        <w:r w:rsidRPr="004E0966">
          <w:rPr>
            <w:rStyle w:val="Hyperlink"/>
            <w:rFonts w:ascii="Times" w:hAnsi="Times"/>
            <w:color w:val="075290"/>
            <w:sz w:val="22"/>
            <w:szCs w:val="22"/>
            <w:bdr w:val="none" w:sz="0" w:space="0" w:color="auto" w:frame="1"/>
          </w:rPr>
          <w:t>doi: 10.1016/j.cvex.2017.04.009</w:t>
        </w:r>
      </w:hyperlink>
      <w:r w:rsidRPr="004E0966">
        <w:rPr>
          <w:rFonts w:ascii="Times" w:hAnsi="Times"/>
          <w:color w:val="0E0808"/>
          <w:sz w:val="22"/>
          <w:szCs w:val="22"/>
        </w:rPr>
        <w:t>. PMID: 28781033.</w:t>
      </w:r>
    </w:p>
    <w:p w14:paraId="50874514" w14:textId="77777777" w:rsidR="004E0966" w:rsidRPr="004E0966" w:rsidRDefault="004E0966" w:rsidP="004E0966">
      <w:pPr>
        <w:textAlignment w:val="baseline"/>
        <w:rPr>
          <w:rFonts w:ascii="Times" w:hAnsi="Times"/>
          <w:color w:val="0E0808"/>
          <w:sz w:val="10"/>
          <w:szCs w:val="10"/>
        </w:rPr>
      </w:pPr>
    </w:p>
    <w:p w14:paraId="093706C2" w14:textId="7071F424" w:rsidR="004E0966" w:rsidRDefault="004E0966" w:rsidP="004E0966">
      <w:pPr>
        <w:textAlignment w:val="baseline"/>
        <w:rPr>
          <w:rFonts w:ascii="Times" w:hAnsi="Times"/>
          <w:color w:val="0E0808"/>
          <w:sz w:val="22"/>
          <w:szCs w:val="22"/>
        </w:rPr>
      </w:pPr>
      <w:r w:rsidRPr="004E0966">
        <w:rPr>
          <w:rFonts w:ascii="Times" w:hAnsi="Times"/>
          <w:color w:val="0E0808"/>
          <w:sz w:val="22"/>
          <w:szCs w:val="22"/>
        </w:rPr>
        <w:t>Lennox AM, Wagner R. Comparison of 4.7-mg deslorelin implants and surgery for the treatment of adrenocortical disease in ferrets. J Exotic Pet Med 2012;21(4):332-335. </w:t>
      </w:r>
      <w:hyperlink r:id="rId9" w:tgtFrame="_blank" w:history="1">
        <w:r w:rsidRPr="004E0966">
          <w:rPr>
            <w:rStyle w:val="Hyperlink"/>
            <w:rFonts w:ascii="Times" w:hAnsi="Times"/>
            <w:color w:val="075290"/>
            <w:sz w:val="22"/>
            <w:szCs w:val="22"/>
            <w:bdr w:val="none" w:sz="0" w:space="0" w:color="auto" w:frame="1"/>
          </w:rPr>
          <w:t>doi: 10.1053/j.jepm.2012/09.001</w:t>
        </w:r>
      </w:hyperlink>
      <w:r w:rsidRPr="004E0966">
        <w:rPr>
          <w:rFonts w:ascii="Times" w:hAnsi="Times"/>
          <w:color w:val="0E0808"/>
          <w:sz w:val="22"/>
          <w:szCs w:val="22"/>
        </w:rPr>
        <w:t>.</w:t>
      </w:r>
    </w:p>
    <w:p w14:paraId="5EB00E26" w14:textId="77777777" w:rsidR="004E0966" w:rsidRPr="004E0966" w:rsidRDefault="004E0966" w:rsidP="004E0966">
      <w:pPr>
        <w:textAlignment w:val="baseline"/>
        <w:rPr>
          <w:rFonts w:ascii="Times" w:hAnsi="Times"/>
          <w:color w:val="0E0808"/>
          <w:sz w:val="10"/>
          <w:szCs w:val="10"/>
        </w:rPr>
      </w:pPr>
    </w:p>
    <w:p w14:paraId="1CA1414A" w14:textId="797EE14C" w:rsidR="004E0966" w:rsidRDefault="004E0966" w:rsidP="004E0966">
      <w:pPr>
        <w:rPr>
          <w:rFonts w:ascii="Times" w:hAnsi="Times"/>
          <w:color w:val="0E0808"/>
          <w:sz w:val="22"/>
          <w:szCs w:val="22"/>
          <w:shd w:val="clear" w:color="auto" w:fill="FBFCFD"/>
        </w:rPr>
      </w:pPr>
      <w:r w:rsidRPr="004E0966">
        <w:rPr>
          <w:rFonts w:ascii="Times" w:hAnsi="Times"/>
          <w:color w:val="0E0808"/>
          <w:sz w:val="22"/>
          <w:szCs w:val="22"/>
          <w:shd w:val="clear" w:color="auto" w:fill="FBFCFD"/>
        </w:rPr>
        <w:t>Schoemaker NJ, van Zeeland YRA. Endocrine diseases of ferrets. In: Quesenberry KE, Orcutt CJ, Mans C, Carpenter JW (eds). Ferrets, Rabbits, and Rodents, 4</w:t>
      </w:r>
      <w:r w:rsidRPr="004E0966">
        <w:rPr>
          <w:rFonts w:ascii="Times" w:hAnsi="Times"/>
          <w:color w:val="0E0808"/>
          <w:sz w:val="22"/>
          <w:szCs w:val="22"/>
          <w:bdr w:val="none" w:sz="0" w:space="0" w:color="auto" w:frame="1"/>
          <w:shd w:val="clear" w:color="auto" w:fill="FBFCFD"/>
          <w:vertAlign w:val="superscript"/>
        </w:rPr>
        <w:t>th</w:t>
      </w:r>
      <w:r w:rsidRPr="004E0966">
        <w:rPr>
          <w:rFonts w:ascii="Times" w:hAnsi="Times"/>
          <w:color w:val="0E0808"/>
          <w:sz w:val="22"/>
          <w:szCs w:val="22"/>
          <w:shd w:val="clear" w:color="auto" w:fill="FBFCFD"/>
        </w:rPr>
        <w:t> Philadelphia: W.B. Saunders; 2021:77-91</w:t>
      </w:r>
      <w:r>
        <w:rPr>
          <w:rFonts w:ascii="Times" w:hAnsi="Times"/>
          <w:color w:val="0E0808"/>
          <w:sz w:val="22"/>
          <w:szCs w:val="22"/>
          <w:shd w:val="clear" w:color="auto" w:fill="FBFCFD"/>
        </w:rPr>
        <w:t>.</w:t>
      </w:r>
    </w:p>
    <w:p w14:paraId="13960730" w14:textId="77777777" w:rsidR="004E0966" w:rsidRPr="004E0966" w:rsidRDefault="004E0966" w:rsidP="004E0966">
      <w:pPr>
        <w:rPr>
          <w:rFonts w:ascii="Times" w:hAnsi="Times"/>
          <w:sz w:val="10"/>
          <w:szCs w:val="10"/>
        </w:rPr>
      </w:pPr>
    </w:p>
    <w:p w14:paraId="7342FB52" w14:textId="7D9E8989" w:rsidR="004E0966" w:rsidRDefault="004E0966" w:rsidP="004E0966">
      <w:pPr>
        <w:textAlignment w:val="baseline"/>
        <w:rPr>
          <w:rFonts w:ascii="Times" w:hAnsi="Times"/>
          <w:color w:val="0E0808"/>
          <w:sz w:val="22"/>
          <w:szCs w:val="22"/>
        </w:rPr>
      </w:pPr>
      <w:r w:rsidRPr="004E0966">
        <w:rPr>
          <w:rFonts w:ascii="Times" w:hAnsi="Times"/>
          <w:color w:val="0E0808"/>
          <w:sz w:val="22"/>
          <w:szCs w:val="22"/>
        </w:rPr>
        <w:t>Swiderski JK, Seim HB 3rd, MacPhail CM, et al. Long-term outcome of domestic ferrets treated surgically for hyperadrenocorticism: 130 cases (1995-2004). J Am Vet Med Assoc. 2008; 232(9):1338-43. </w:t>
      </w:r>
      <w:hyperlink r:id="rId10" w:tgtFrame="_blank" w:history="1">
        <w:r w:rsidRPr="004E0966">
          <w:rPr>
            <w:rStyle w:val="Hyperlink"/>
            <w:rFonts w:ascii="Times" w:hAnsi="Times"/>
            <w:color w:val="075290"/>
            <w:sz w:val="22"/>
            <w:szCs w:val="22"/>
            <w:bdr w:val="none" w:sz="0" w:space="0" w:color="auto" w:frame="1"/>
          </w:rPr>
          <w:t>doi: 10.2460/javma.232.9.1338</w:t>
        </w:r>
      </w:hyperlink>
      <w:r w:rsidRPr="004E0966">
        <w:rPr>
          <w:rFonts w:ascii="Times" w:hAnsi="Times"/>
          <w:color w:val="0E0808"/>
          <w:sz w:val="22"/>
          <w:szCs w:val="22"/>
        </w:rPr>
        <w:t>. PMID: 18447778.</w:t>
      </w:r>
    </w:p>
    <w:p w14:paraId="460F4973" w14:textId="77777777" w:rsidR="004E0966" w:rsidRPr="004E0966" w:rsidRDefault="004E0966" w:rsidP="004E0966">
      <w:pPr>
        <w:textAlignment w:val="baseline"/>
        <w:rPr>
          <w:rFonts w:ascii="Times" w:hAnsi="Times"/>
          <w:color w:val="0E0808"/>
          <w:sz w:val="10"/>
          <w:szCs w:val="10"/>
        </w:rPr>
      </w:pPr>
    </w:p>
    <w:p w14:paraId="69F3B30E" w14:textId="77777777" w:rsidR="004E0966" w:rsidRPr="004E0966" w:rsidRDefault="004E0966" w:rsidP="004E0966">
      <w:pPr>
        <w:textAlignment w:val="baseline"/>
        <w:rPr>
          <w:rFonts w:ascii="Times" w:hAnsi="Times"/>
          <w:color w:val="0E0808"/>
          <w:sz w:val="22"/>
          <w:szCs w:val="22"/>
        </w:rPr>
      </w:pPr>
      <w:r w:rsidRPr="004E0966">
        <w:rPr>
          <w:rFonts w:ascii="Times" w:hAnsi="Times"/>
          <w:color w:val="0E0808"/>
          <w:sz w:val="22"/>
          <w:szCs w:val="22"/>
        </w:rPr>
        <w:t>Wagner RA, Finkler MR, Fecteau KA</w:t>
      </w:r>
      <w:r w:rsidRPr="004E0966">
        <w:rPr>
          <w:rStyle w:val="Emphasis"/>
          <w:rFonts w:ascii="Times" w:hAnsi="Times"/>
          <w:color w:val="0E0808"/>
          <w:sz w:val="22"/>
          <w:szCs w:val="22"/>
          <w:bdr w:val="none" w:sz="0" w:space="0" w:color="auto" w:frame="1"/>
        </w:rPr>
        <w:t>, et al.</w:t>
      </w:r>
      <w:r w:rsidRPr="004E0966">
        <w:rPr>
          <w:rFonts w:ascii="Times" w:hAnsi="Times"/>
          <w:color w:val="0E0808"/>
          <w:sz w:val="22"/>
          <w:szCs w:val="22"/>
        </w:rPr>
        <w:t> The treatment of adrenal cortical disease in ferrets with 4.7-mg deslorelin acetate implants. J Exotic Pet Med 2009;18(2):146-152. </w:t>
      </w:r>
      <w:hyperlink r:id="rId11" w:tgtFrame="_blank" w:history="1">
        <w:r w:rsidRPr="004E0966">
          <w:rPr>
            <w:rStyle w:val="Hyperlink"/>
            <w:rFonts w:ascii="Times" w:hAnsi="Times"/>
            <w:color w:val="075290"/>
            <w:sz w:val="22"/>
            <w:szCs w:val="22"/>
            <w:bdr w:val="none" w:sz="0" w:space="0" w:color="auto" w:frame="1"/>
          </w:rPr>
          <w:t>doi: 10.1053/j.jepm.2008.11/003</w:t>
        </w:r>
      </w:hyperlink>
      <w:r w:rsidRPr="004E0966">
        <w:rPr>
          <w:rFonts w:ascii="Times" w:hAnsi="Times"/>
          <w:color w:val="0E0808"/>
          <w:sz w:val="22"/>
          <w:szCs w:val="22"/>
        </w:rPr>
        <w:t>.</w:t>
      </w:r>
    </w:p>
    <w:p w14:paraId="443EA7EA" w14:textId="77777777" w:rsidR="00A168E3" w:rsidRPr="004E0966" w:rsidRDefault="00CF0863" w:rsidP="00A168E3">
      <w:pPr>
        <w:rPr>
          <w:rFonts w:ascii="Times" w:hAnsi="Times" w:cs="Arial"/>
        </w:rPr>
      </w:pPr>
    </w:p>
    <w:sectPr w:rsidR="00A168E3" w:rsidRPr="004E0966" w:rsidSect="004E0966">
      <w:footerReference w:type="even" r:id="rId12"/>
      <w:footerReference w:type="default" r:id="rId13"/>
      <w:pgSz w:w="12240" w:h="15840"/>
      <w:pgMar w:top="1440" w:right="1440" w:bottom="1440" w:left="1440" w:header="144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F0B8C" w14:textId="77777777" w:rsidR="00CF0863" w:rsidRDefault="00CF0863" w:rsidP="004E0966">
      <w:r>
        <w:separator/>
      </w:r>
    </w:p>
  </w:endnote>
  <w:endnote w:type="continuationSeparator" w:id="0">
    <w:p w14:paraId="464230B0" w14:textId="77777777" w:rsidR="00CF0863" w:rsidRDefault="00CF0863" w:rsidP="004E0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altName w:val="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91C34" w14:textId="57DE8C7D" w:rsidR="004E0966" w:rsidRDefault="004E0966" w:rsidP="004F3E7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517DC3E" w14:textId="77777777" w:rsidR="004E0966" w:rsidRDefault="004E09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13E72" w14:textId="327A087D" w:rsidR="004E0966" w:rsidRDefault="004E0966" w:rsidP="004F3E7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A098FE0" w14:textId="77777777" w:rsidR="004E0966" w:rsidRDefault="004E09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6A704" w14:textId="77777777" w:rsidR="00CF0863" w:rsidRDefault="00CF0863" w:rsidP="004E0966">
      <w:r>
        <w:separator/>
      </w:r>
    </w:p>
  </w:footnote>
  <w:footnote w:type="continuationSeparator" w:id="0">
    <w:p w14:paraId="58930BCB" w14:textId="77777777" w:rsidR="00CF0863" w:rsidRDefault="00CF0863" w:rsidP="004E09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565DA"/>
    <w:multiLevelType w:val="multilevel"/>
    <w:tmpl w:val="43F6A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127605"/>
    <w:multiLevelType w:val="hybridMultilevel"/>
    <w:tmpl w:val="D624A1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EC27D70"/>
    <w:multiLevelType w:val="multilevel"/>
    <w:tmpl w:val="2BF84C5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7A68CF"/>
    <w:multiLevelType w:val="multilevel"/>
    <w:tmpl w:val="1406834E"/>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35A06A88"/>
    <w:multiLevelType w:val="multilevel"/>
    <w:tmpl w:val="5AACE59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3723C0"/>
    <w:multiLevelType w:val="hybridMultilevel"/>
    <w:tmpl w:val="56544B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E411DB1"/>
    <w:multiLevelType w:val="multilevel"/>
    <w:tmpl w:val="A0601EF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102F77"/>
    <w:multiLevelType w:val="multilevel"/>
    <w:tmpl w:val="32346A00"/>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0"/>
  </w:num>
  <w:num w:numId="4">
    <w:abstractNumId w:val="3"/>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E6C"/>
    <w:rsid w:val="004E0966"/>
    <w:rsid w:val="005E7C44"/>
    <w:rsid w:val="00822C08"/>
    <w:rsid w:val="00CF0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2290F"/>
  <w15:chartTrackingRefBased/>
  <w15:docId w15:val="{B16A6EC4-62F0-8741-84AB-8C5E6FBF7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0966"/>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47DA7"/>
    <w:pPr>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0966"/>
    <w:pPr>
      <w:spacing w:before="100" w:beforeAutospacing="1" w:after="100" w:afterAutospacing="1"/>
    </w:pPr>
  </w:style>
  <w:style w:type="character" w:styleId="Hyperlink">
    <w:name w:val="Hyperlink"/>
    <w:uiPriority w:val="99"/>
    <w:semiHidden/>
    <w:unhideWhenUsed/>
    <w:rsid w:val="004E0966"/>
    <w:rPr>
      <w:color w:val="0000FF"/>
      <w:u w:val="single"/>
    </w:rPr>
  </w:style>
  <w:style w:type="character" w:styleId="Emphasis">
    <w:name w:val="Emphasis"/>
    <w:uiPriority w:val="20"/>
    <w:qFormat/>
    <w:rsid w:val="004E0966"/>
    <w:rPr>
      <w:i/>
      <w:iCs/>
    </w:rPr>
  </w:style>
  <w:style w:type="paragraph" w:styleId="Footer">
    <w:name w:val="footer"/>
    <w:basedOn w:val="Normal"/>
    <w:link w:val="FooterChar"/>
    <w:uiPriority w:val="99"/>
    <w:unhideWhenUsed/>
    <w:rsid w:val="004E0966"/>
    <w:pPr>
      <w:tabs>
        <w:tab w:val="center" w:pos="4680"/>
        <w:tab w:val="right" w:pos="9360"/>
      </w:tabs>
    </w:pPr>
  </w:style>
  <w:style w:type="character" w:customStyle="1" w:styleId="FooterChar">
    <w:name w:val="Footer Char"/>
    <w:link w:val="Footer"/>
    <w:uiPriority w:val="99"/>
    <w:rsid w:val="004E0966"/>
    <w:rPr>
      <w:sz w:val="24"/>
      <w:szCs w:val="24"/>
    </w:rPr>
  </w:style>
  <w:style w:type="character" w:styleId="PageNumber">
    <w:name w:val="page number"/>
    <w:uiPriority w:val="99"/>
    <w:semiHidden/>
    <w:unhideWhenUsed/>
    <w:rsid w:val="004E0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28129">
      <w:bodyDiv w:val="1"/>
      <w:marLeft w:val="0"/>
      <w:marRight w:val="0"/>
      <w:marTop w:val="0"/>
      <w:marBottom w:val="0"/>
      <w:divBdr>
        <w:top w:val="none" w:sz="0" w:space="0" w:color="auto"/>
        <w:left w:val="none" w:sz="0" w:space="0" w:color="auto"/>
        <w:bottom w:val="none" w:sz="0" w:space="0" w:color="auto"/>
        <w:right w:val="none" w:sz="0" w:space="0" w:color="auto"/>
      </w:divBdr>
    </w:div>
    <w:div w:id="143745655">
      <w:bodyDiv w:val="1"/>
      <w:marLeft w:val="0"/>
      <w:marRight w:val="0"/>
      <w:marTop w:val="0"/>
      <w:marBottom w:val="0"/>
      <w:divBdr>
        <w:top w:val="none" w:sz="0" w:space="0" w:color="auto"/>
        <w:left w:val="none" w:sz="0" w:space="0" w:color="auto"/>
        <w:bottom w:val="none" w:sz="0" w:space="0" w:color="auto"/>
        <w:right w:val="none" w:sz="0" w:space="0" w:color="auto"/>
      </w:divBdr>
    </w:div>
    <w:div w:id="254633375">
      <w:bodyDiv w:val="1"/>
      <w:marLeft w:val="0"/>
      <w:marRight w:val="0"/>
      <w:marTop w:val="0"/>
      <w:marBottom w:val="0"/>
      <w:divBdr>
        <w:top w:val="none" w:sz="0" w:space="0" w:color="auto"/>
        <w:left w:val="none" w:sz="0" w:space="0" w:color="auto"/>
        <w:bottom w:val="none" w:sz="0" w:space="0" w:color="auto"/>
        <w:right w:val="none" w:sz="0" w:space="0" w:color="auto"/>
      </w:divBdr>
    </w:div>
    <w:div w:id="341587904">
      <w:bodyDiv w:val="1"/>
      <w:marLeft w:val="0"/>
      <w:marRight w:val="0"/>
      <w:marTop w:val="0"/>
      <w:marBottom w:val="0"/>
      <w:divBdr>
        <w:top w:val="none" w:sz="0" w:space="0" w:color="auto"/>
        <w:left w:val="none" w:sz="0" w:space="0" w:color="auto"/>
        <w:bottom w:val="none" w:sz="0" w:space="0" w:color="auto"/>
        <w:right w:val="none" w:sz="0" w:space="0" w:color="auto"/>
      </w:divBdr>
    </w:div>
    <w:div w:id="354380304">
      <w:bodyDiv w:val="1"/>
      <w:marLeft w:val="0"/>
      <w:marRight w:val="0"/>
      <w:marTop w:val="0"/>
      <w:marBottom w:val="0"/>
      <w:divBdr>
        <w:top w:val="none" w:sz="0" w:space="0" w:color="auto"/>
        <w:left w:val="none" w:sz="0" w:space="0" w:color="auto"/>
        <w:bottom w:val="none" w:sz="0" w:space="0" w:color="auto"/>
        <w:right w:val="none" w:sz="0" w:space="0" w:color="auto"/>
      </w:divBdr>
    </w:div>
    <w:div w:id="563176072">
      <w:bodyDiv w:val="1"/>
      <w:marLeft w:val="0"/>
      <w:marRight w:val="0"/>
      <w:marTop w:val="0"/>
      <w:marBottom w:val="0"/>
      <w:divBdr>
        <w:top w:val="none" w:sz="0" w:space="0" w:color="auto"/>
        <w:left w:val="none" w:sz="0" w:space="0" w:color="auto"/>
        <w:bottom w:val="none" w:sz="0" w:space="0" w:color="auto"/>
        <w:right w:val="none" w:sz="0" w:space="0" w:color="auto"/>
      </w:divBdr>
    </w:div>
    <w:div w:id="629552363">
      <w:bodyDiv w:val="1"/>
      <w:marLeft w:val="0"/>
      <w:marRight w:val="0"/>
      <w:marTop w:val="0"/>
      <w:marBottom w:val="0"/>
      <w:divBdr>
        <w:top w:val="none" w:sz="0" w:space="0" w:color="auto"/>
        <w:left w:val="none" w:sz="0" w:space="0" w:color="auto"/>
        <w:bottom w:val="none" w:sz="0" w:space="0" w:color="auto"/>
        <w:right w:val="none" w:sz="0" w:space="0" w:color="auto"/>
      </w:divBdr>
    </w:div>
    <w:div w:id="848910278">
      <w:bodyDiv w:val="1"/>
      <w:marLeft w:val="0"/>
      <w:marRight w:val="0"/>
      <w:marTop w:val="0"/>
      <w:marBottom w:val="0"/>
      <w:divBdr>
        <w:top w:val="none" w:sz="0" w:space="0" w:color="auto"/>
        <w:left w:val="none" w:sz="0" w:space="0" w:color="auto"/>
        <w:bottom w:val="none" w:sz="0" w:space="0" w:color="auto"/>
        <w:right w:val="none" w:sz="0" w:space="0" w:color="auto"/>
      </w:divBdr>
    </w:div>
    <w:div w:id="868251483">
      <w:bodyDiv w:val="1"/>
      <w:marLeft w:val="0"/>
      <w:marRight w:val="0"/>
      <w:marTop w:val="0"/>
      <w:marBottom w:val="0"/>
      <w:divBdr>
        <w:top w:val="none" w:sz="0" w:space="0" w:color="auto"/>
        <w:left w:val="none" w:sz="0" w:space="0" w:color="auto"/>
        <w:bottom w:val="none" w:sz="0" w:space="0" w:color="auto"/>
        <w:right w:val="none" w:sz="0" w:space="0" w:color="auto"/>
      </w:divBdr>
    </w:div>
    <w:div w:id="1027294198">
      <w:bodyDiv w:val="1"/>
      <w:marLeft w:val="0"/>
      <w:marRight w:val="0"/>
      <w:marTop w:val="0"/>
      <w:marBottom w:val="0"/>
      <w:divBdr>
        <w:top w:val="none" w:sz="0" w:space="0" w:color="auto"/>
        <w:left w:val="none" w:sz="0" w:space="0" w:color="auto"/>
        <w:bottom w:val="none" w:sz="0" w:space="0" w:color="auto"/>
        <w:right w:val="none" w:sz="0" w:space="0" w:color="auto"/>
      </w:divBdr>
    </w:div>
    <w:div w:id="1164394221">
      <w:bodyDiv w:val="1"/>
      <w:marLeft w:val="0"/>
      <w:marRight w:val="0"/>
      <w:marTop w:val="0"/>
      <w:marBottom w:val="0"/>
      <w:divBdr>
        <w:top w:val="none" w:sz="0" w:space="0" w:color="auto"/>
        <w:left w:val="none" w:sz="0" w:space="0" w:color="auto"/>
        <w:bottom w:val="none" w:sz="0" w:space="0" w:color="auto"/>
        <w:right w:val="none" w:sz="0" w:space="0" w:color="auto"/>
      </w:divBdr>
    </w:div>
    <w:div w:id="1565407687">
      <w:bodyDiv w:val="1"/>
      <w:marLeft w:val="0"/>
      <w:marRight w:val="0"/>
      <w:marTop w:val="0"/>
      <w:marBottom w:val="0"/>
      <w:divBdr>
        <w:top w:val="none" w:sz="0" w:space="0" w:color="auto"/>
        <w:left w:val="none" w:sz="0" w:space="0" w:color="auto"/>
        <w:bottom w:val="none" w:sz="0" w:space="0" w:color="auto"/>
        <w:right w:val="none" w:sz="0" w:space="0" w:color="auto"/>
      </w:divBdr>
    </w:div>
    <w:div w:id="1685472191">
      <w:bodyDiv w:val="1"/>
      <w:marLeft w:val="0"/>
      <w:marRight w:val="0"/>
      <w:marTop w:val="0"/>
      <w:marBottom w:val="0"/>
      <w:divBdr>
        <w:top w:val="none" w:sz="0" w:space="0" w:color="auto"/>
        <w:left w:val="none" w:sz="0" w:space="0" w:color="auto"/>
        <w:bottom w:val="none" w:sz="0" w:space="0" w:color="auto"/>
        <w:right w:val="none" w:sz="0" w:space="0" w:color="auto"/>
      </w:divBdr>
    </w:div>
    <w:div w:id="171095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abs/pii/S1094919417301780?via%3Dihub"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science/article/abs/pii/S155750630800203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vmajournals.avma.org/view/journals/javma/232/9/javma.232.9.1338.xml" TargetMode="External"/><Relationship Id="rId4" Type="http://schemas.openxmlformats.org/officeDocument/2006/relationships/webSettings" Target="webSettings.xml"/><Relationship Id="rId9" Type="http://schemas.openxmlformats.org/officeDocument/2006/relationships/hyperlink" Target="https://www.sciencedirect.com/science/article/abs/pii/S155750631200133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876</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Adrenocortical Disease in Ferrets</vt:lpstr>
    </vt:vector>
  </TitlesOfParts>
  <Company>KSUCVM</Company>
  <LinksUpToDate>false</LinksUpToDate>
  <CharactersWithSpaces>5863</CharactersWithSpaces>
  <SharedDoc>false</SharedDoc>
  <HLinks>
    <vt:vector size="24" baseType="variant">
      <vt:variant>
        <vt:i4>2687076</vt:i4>
      </vt:variant>
      <vt:variant>
        <vt:i4>9</vt:i4>
      </vt:variant>
      <vt:variant>
        <vt:i4>0</vt:i4>
      </vt:variant>
      <vt:variant>
        <vt:i4>5</vt:i4>
      </vt:variant>
      <vt:variant>
        <vt:lpwstr>https://www.sciencedirect.com/science/article/abs/pii/S1557506308002036</vt:lpwstr>
      </vt:variant>
      <vt:variant>
        <vt:lpwstr/>
      </vt:variant>
      <vt:variant>
        <vt:i4>4456466</vt:i4>
      </vt:variant>
      <vt:variant>
        <vt:i4>6</vt:i4>
      </vt:variant>
      <vt:variant>
        <vt:i4>0</vt:i4>
      </vt:variant>
      <vt:variant>
        <vt:i4>5</vt:i4>
      </vt:variant>
      <vt:variant>
        <vt:lpwstr>https://avmajournals.avma.org/view/journals/javma/232/9/javma.232.9.1338.xml</vt:lpwstr>
      </vt:variant>
      <vt:variant>
        <vt:lpwstr/>
      </vt:variant>
      <vt:variant>
        <vt:i4>2818157</vt:i4>
      </vt:variant>
      <vt:variant>
        <vt:i4>3</vt:i4>
      </vt:variant>
      <vt:variant>
        <vt:i4>0</vt:i4>
      </vt:variant>
      <vt:variant>
        <vt:i4>5</vt:i4>
      </vt:variant>
      <vt:variant>
        <vt:lpwstr>https://www.sciencedirect.com/science/article/abs/pii/S1557506312001334</vt:lpwstr>
      </vt:variant>
      <vt:variant>
        <vt:lpwstr/>
      </vt:variant>
      <vt:variant>
        <vt:i4>3211364</vt:i4>
      </vt:variant>
      <vt:variant>
        <vt:i4>0</vt:i4>
      </vt:variant>
      <vt:variant>
        <vt:i4>0</vt:i4>
      </vt:variant>
      <vt:variant>
        <vt:i4>5</vt:i4>
      </vt:variant>
      <vt:variant>
        <vt:lpwstr>https://www.sciencedirect.com/science/article/abs/pii/S1094919417301780?via%3Dihub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Adrenocortical Disease in Ferrets</dc:title>
  <dc:subject/>
  <dc:creator>cpollock</dc:creator>
  <cp:keywords/>
  <dc:description/>
  <cp:lastModifiedBy>Anonymous</cp:lastModifiedBy>
  <cp:revision>2</cp:revision>
  <cp:lastPrinted>2005-12-02T22:22:00Z</cp:lastPrinted>
  <dcterms:created xsi:type="dcterms:W3CDTF">2022-05-26T18:49:00Z</dcterms:created>
  <dcterms:modified xsi:type="dcterms:W3CDTF">2022-05-26T18:49:00Z</dcterms:modified>
</cp:coreProperties>
</file>