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555" w:type="dxa"/>
        <w:tblInd w:w="90" w:type="dxa"/>
        <w:tblLayout w:type="fixed"/>
        <w:tblLook w:val="00A0" w:firstRow="1" w:lastRow="0" w:firstColumn="1" w:lastColumn="0" w:noHBand="0" w:noVBand="0"/>
      </w:tblPr>
      <w:tblGrid>
        <w:gridCol w:w="4619"/>
        <w:gridCol w:w="1975"/>
        <w:gridCol w:w="3961"/>
      </w:tblGrid>
      <w:tr w:rsidR="00052C08" w:rsidRPr="00374FF8" w14:paraId="6F59CE82" w14:textId="77777777" w:rsidTr="003D0CBF">
        <w:trPr>
          <w:trHeight w:val="300"/>
        </w:trPr>
        <w:tc>
          <w:tcPr>
            <w:tcW w:w="4619" w:type="dxa"/>
            <w:noWrap/>
            <w:vAlign w:val="bottom"/>
          </w:tcPr>
          <w:p w14:paraId="63A5BBF2" w14:textId="77777777" w:rsidR="00052C08" w:rsidRPr="00374FF8" w:rsidRDefault="00052C08" w:rsidP="00052C08">
            <w:pPr>
              <w:ind w:left="720"/>
              <w:rPr>
                <w:rFonts w:ascii="Calibri" w:hAnsi="Calibri"/>
                <w:color w:val="000000"/>
              </w:rPr>
            </w:pPr>
            <w:r w:rsidRPr="00374FF8">
              <w:rPr>
                <w:rFonts w:ascii="Calibri" w:hAnsi="Calibri"/>
                <w:color w:val="000000"/>
              </w:rPr>
              <w:t> </w:t>
            </w:r>
          </w:p>
        </w:tc>
        <w:tc>
          <w:tcPr>
            <w:tcW w:w="1975" w:type="dxa"/>
            <w:noWrap/>
            <w:vAlign w:val="bottom"/>
          </w:tcPr>
          <w:p w14:paraId="68281F2F" w14:textId="77777777" w:rsidR="00052C08" w:rsidRPr="00374FF8" w:rsidRDefault="00052C08" w:rsidP="00052C08">
            <w:pPr>
              <w:rPr>
                <w:rFonts w:ascii="Calibri" w:hAnsi="Calibri"/>
                <w:color w:val="000000"/>
              </w:rPr>
            </w:pPr>
            <w:r w:rsidRPr="00374FF8">
              <w:rPr>
                <w:rFonts w:ascii="Calibri" w:hAnsi="Calibri"/>
                <w:color w:val="000000"/>
              </w:rPr>
              <w:t> </w:t>
            </w:r>
          </w:p>
        </w:tc>
        <w:tc>
          <w:tcPr>
            <w:tcW w:w="3961" w:type="dxa"/>
            <w:noWrap/>
            <w:vAlign w:val="bottom"/>
          </w:tcPr>
          <w:p w14:paraId="664139F8" w14:textId="77777777" w:rsidR="00052C08" w:rsidRPr="00374FF8" w:rsidRDefault="00052C08" w:rsidP="00052C08">
            <w:pPr>
              <w:rPr>
                <w:rFonts w:ascii="Calibri" w:hAnsi="Calibri"/>
                <w:color w:val="000000"/>
              </w:rPr>
            </w:pPr>
            <w:r w:rsidRPr="00374FF8">
              <w:rPr>
                <w:rFonts w:ascii="Calibri" w:hAnsi="Calibri"/>
                <w:color w:val="000000"/>
              </w:rPr>
              <w:t> </w:t>
            </w:r>
          </w:p>
        </w:tc>
      </w:tr>
      <w:tr w:rsidR="00052C08" w:rsidRPr="00374FF8" w14:paraId="70DB90DE" w14:textId="77777777" w:rsidTr="003D0CBF">
        <w:trPr>
          <w:trHeight w:val="460"/>
        </w:trPr>
        <w:tc>
          <w:tcPr>
            <w:tcW w:w="4619" w:type="dxa"/>
            <w:shd w:val="clear" w:color="000000" w:fill="000000"/>
            <w:vAlign w:val="center"/>
          </w:tcPr>
          <w:p w14:paraId="63545540" w14:textId="77777777" w:rsidR="00052C08" w:rsidRPr="00374FF8" w:rsidRDefault="00052C08" w:rsidP="00052C08">
            <w:pPr>
              <w:rPr>
                <w:rFonts w:ascii="Georgia" w:hAnsi="Georgia"/>
                <w:color w:val="FFFFFF"/>
                <w:sz w:val="36"/>
              </w:rPr>
            </w:pPr>
            <w:r>
              <w:rPr>
                <w:rFonts w:ascii="Georgia" w:hAnsi="Georgia"/>
                <w:color w:val="FFFFFF"/>
                <w:sz w:val="36"/>
              </w:rPr>
              <w:t xml:space="preserve">CLIENT </w:t>
            </w:r>
            <w:r w:rsidRPr="00374FF8">
              <w:rPr>
                <w:rFonts w:ascii="Georgia" w:hAnsi="Georgia"/>
                <w:color w:val="FFFFFF"/>
                <w:sz w:val="36"/>
              </w:rPr>
              <w:t>INFORMATION</w:t>
            </w:r>
          </w:p>
        </w:tc>
        <w:tc>
          <w:tcPr>
            <w:tcW w:w="1975" w:type="dxa"/>
            <w:vAlign w:val="center"/>
          </w:tcPr>
          <w:p w14:paraId="35575430" w14:textId="77777777" w:rsidR="00052C08" w:rsidRPr="00374FF8" w:rsidRDefault="00052C08" w:rsidP="00052C08">
            <w:pPr>
              <w:rPr>
                <w:rFonts w:ascii="Calibri" w:hAnsi="Calibri"/>
                <w:b/>
                <w:bCs/>
                <w:color w:val="000000"/>
                <w:sz w:val="36"/>
              </w:rPr>
            </w:pPr>
          </w:p>
        </w:tc>
        <w:tc>
          <w:tcPr>
            <w:tcW w:w="3961" w:type="dxa"/>
            <w:vAlign w:val="center"/>
          </w:tcPr>
          <w:p w14:paraId="72458A67" w14:textId="77777777" w:rsidR="00052C08" w:rsidRPr="00374FF8" w:rsidRDefault="00052C08" w:rsidP="00052C08">
            <w:pPr>
              <w:rPr>
                <w:rFonts w:ascii="Georgia" w:hAnsi="Georgia"/>
                <w:b/>
                <w:bCs/>
                <w:color w:val="000000"/>
                <w:sz w:val="36"/>
              </w:rPr>
            </w:pPr>
            <w:r w:rsidRPr="00A915F9">
              <w:rPr>
                <w:rFonts w:ascii="Georgia" w:hAnsi="Georgia"/>
                <w:b/>
                <w:bCs/>
                <w:color w:val="000000"/>
                <w:sz w:val="40"/>
                <w:szCs w:val="40"/>
              </w:rPr>
              <w:t>L</w:t>
            </w:r>
            <w:r w:rsidRPr="003D0CBF">
              <w:rPr>
                <w:rFonts w:ascii="Georgia" w:hAnsi="Georgia"/>
                <w:b/>
                <w:color w:val="000000"/>
                <w:sz w:val="32"/>
              </w:rPr>
              <w:t>AFEBER</w:t>
            </w:r>
            <w:r w:rsidRPr="00374FF8">
              <w:rPr>
                <w:rFonts w:ascii="Georgia" w:hAnsi="Georgia"/>
                <w:color w:val="000000"/>
                <w:sz w:val="36"/>
              </w:rPr>
              <w:t xml:space="preserve"> </w:t>
            </w:r>
            <w:r w:rsidRPr="003D0CBF">
              <w:rPr>
                <w:rFonts w:ascii="Georgia" w:hAnsi="Georgia"/>
                <w:b/>
                <w:color w:val="000000"/>
                <w:sz w:val="32"/>
              </w:rPr>
              <w:t>COMPANY</w:t>
            </w:r>
          </w:p>
        </w:tc>
      </w:tr>
    </w:tbl>
    <w:p w14:paraId="04B66D5C" w14:textId="1F8AB605" w:rsidR="00052C08" w:rsidRDefault="00052C08">
      <w:pPr>
        <w:rPr>
          <w:b/>
          <w:sz w:val="16"/>
          <w:szCs w:val="16"/>
        </w:rPr>
      </w:pPr>
    </w:p>
    <w:p w14:paraId="2775A347" w14:textId="77777777" w:rsidR="003D0CBF" w:rsidRPr="00CF092E" w:rsidRDefault="003D0CBF">
      <w:pPr>
        <w:rPr>
          <w:b/>
          <w:sz w:val="16"/>
          <w:szCs w:val="16"/>
        </w:rPr>
      </w:pPr>
    </w:p>
    <w:p w14:paraId="658E0A22" w14:textId="77777777" w:rsidR="00052C08" w:rsidRPr="00826298" w:rsidRDefault="00052C08" w:rsidP="00052C08">
      <w:pPr>
        <w:rPr>
          <w:b/>
          <w:sz w:val="48"/>
        </w:rPr>
      </w:pPr>
      <w:r w:rsidRPr="00826298">
        <w:rPr>
          <w:b/>
          <w:sz w:val="48"/>
        </w:rPr>
        <w:t xml:space="preserve">Feeding your Parrot a Healthy Diet </w:t>
      </w:r>
    </w:p>
    <w:p w14:paraId="15279E89" w14:textId="77777777" w:rsidR="00052C08" w:rsidRPr="00457F4E" w:rsidRDefault="00052C08" w:rsidP="00052C08"/>
    <w:tbl>
      <w:tblPr>
        <w:tblStyle w:val="TableGrid"/>
        <w:tblW w:w="13495" w:type="dxa"/>
        <w:tblLook w:val="00A0" w:firstRow="1" w:lastRow="0" w:firstColumn="1" w:lastColumn="0" w:noHBand="0" w:noVBand="0"/>
      </w:tblPr>
      <w:tblGrid>
        <w:gridCol w:w="4585"/>
        <w:gridCol w:w="4500"/>
        <w:gridCol w:w="4410"/>
      </w:tblGrid>
      <w:tr w:rsidR="00052C08" w14:paraId="4D090C66" w14:textId="77777777" w:rsidTr="003D0CBF">
        <w:tc>
          <w:tcPr>
            <w:tcW w:w="4585" w:type="dxa"/>
            <w:tcBorders>
              <w:top w:val="nil"/>
              <w:left w:val="nil"/>
              <w:bottom w:val="nil"/>
              <w:right w:val="nil"/>
            </w:tcBorders>
          </w:tcPr>
          <w:p w14:paraId="2BF99BA1" w14:textId="02D3A898" w:rsidR="00052C08" w:rsidRPr="005F002C" w:rsidRDefault="00052C08" w:rsidP="00052C08">
            <w:pPr>
              <w:jc w:val="center"/>
              <w:rPr>
                <w:b/>
                <w:sz w:val="28"/>
              </w:rPr>
            </w:pPr>
            <w:r>
              <w:rPr>
                <w:b/>
                <w:sz w:val="28"/>
              </w:rPr>
              <w:t>S</w:t>
            </w:r>
            <w:r w:rsidRPr="005F002C">
              <w:rPr>
                <w:b/>
                <w:sz w:val="28"/>
              </w:rPr>
              <w:t xml:space="preserve">eed diets are deficient in </w:t>
            </w:r>
            <w:bookmarkStart w:id="0" w:name="_GoBack"/>
            <w:bookmarkEnd w:id="0"/>
            <w:r>
              <w:rPr>
                <w:b/>
                <w:sz w:val="28"/>
              </w:rPr>
              <w:t>vitamins, minerals</w:t>
            </w:r>
            <w:r w:rsidR="00F34285">
              <w:rPr>
                <w:b/>
                <w:sz w:val="28"/>
              </w:rPr>
              <w:t xml:space="preserve"> and</w:t>
            </w:r>
            <w:r>
              <w:rPr>
                <w:b/>
                <w:sz w:val="28"/>
              </w:rPr>
              <w:t xml:space="preserve"> amino acids</w:t>
            </w:r>
          </w:p>
          <w:p w14:paraId="21D42943" w14:textId="77777777" w:rsidR="00052C08" w:rsidRPr="005F002C" w:rsidRDefault="00052C08" w:rsidP="00052C08">
            <w:pPr>
              <w:rPr>
                <w:sz w:val="16"/>
              </w:rPr>
            </w:pPr>
          </w:p>
          <w:p w14:paraId="633FA48A" w14:textId="77777777" w:rsidR="00052C08" w:rsidRDefault="00052C08" w:rsidP="00052C08">
            <w:pPr>
              <w:rPr>
                <w:sz w:val="22"/>
              </w:rPr>
            </w:pPr>
            <w:r w:rsidRPr="00457F4E">
              <w:rPr>
                <w:sz w:val="22"/>
              </w:rPr>
              <w:t xml:space="preserve">In their native habitat, some parrots like cockatiels, budgerigar parakeets, as well as many cockatoos and macaws are seed-eaters. These birds are able to balance their diet because of the large numbers of seeds eaten (over 60 types).  </w:t>
            </w:r>
          </w:p>
          <w:p w14:paraId="40203533" w14:textId="77777777" w:rsidR="001D6062" w:rsidRPr="00457F4E" w:rsidRDefault="001D6062" w:rsidP="00052C08">
            <w:pPr>
              <w:rPr>
                <w:sz w:val="22"/>
              </w:rPr>
            </w:pPr>
          </w:p>
          <w:p w14:paraId="1B981AA0" w14:textId="4B01139E" w:rsidR="00052C08" w:rsidRDefault="001D6062" w:rsidP="001D6062">
            <w:pPr>
              <w:jc w:val="center"/>
              <w:rPr>
                <w:sz w:val="22"/>
              </w:rPr>
            </w:pPr>
            <w:r>
              <w:rPr>
                <w:noProof/>
                <w:sz w:val="22"/>
                <w:lang w:bidi="ar-SA"/>
              </w:rPr>
              <w:drawing>
                <wp:inline distT="0" distB="0" distL="0" distR="0" wp14:anchorId="035A6639" wp14:editId="54742CF5">
                  <wp:extent cx="2331682" cy="157734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ies1.jpg"/>
                          <pic:cNvPicPr/>
                        </pic:nvPicPr>
                        <pic:blipFill>
                          <a:blip r:embed="rId7">
                            <a:extLst>
                              <a:ext uri="{28A0092B-C50C-407E-A947-70E740481C1C}">
                                <a14:useLocalDpi xmlns:a14="http://schemas.microsoft.com/office/drawing/2010/main" val="0"/>
                              </a:ext>
                            </a:extLst>
                          </a:blip>
                          <a:stretch>
                            <a:fillRect/>
                          </a:stretch>
                        </pic:blipFill>
                        <pic:spPr>
                          <a:xfrm>
                            <a:off x="0" y="0"/>
                            <a:ext cx="2332412" cy="1577834"/>
                          </a:xfrm>
                          <a:prstGeom prst="rect">
                            <a:avLst/>
                          </a:prstGeom>
                        </pic:spPr>
                      </pic:pic>
                    </a:graphicData>
                  </a:graphic>
                </wp:inline>
              </w:drawing>
            </w:r>
          </w:p>
          <w:p w14:paraId="62395DF9" w14:textId="77777777" w:rsidR="001D6062" w:rsidRPr="00457F4E" w:rsidRDefault="001D6062" w:rsidP="00052C08">
            <w:pPr>
              <w:rPr>
                <w:sz w:val="22"/>
              </w:rPr>
            </w:pPr>
          </w:p>
          <w:p w14:paraId="35423375" w14:textId="77777777" w:rsidR="00052C08" w:rsidRPr="00457F4E" w:rsidRDefault="00052C08" w:rsidP="00052C08">
            <w:pPr>
              <w:rPr>
                <w:sz w:val="22"/>
              </w:rPr>
            </w:pPr>
            <w:r w:rsidRPr="00457F4E">
              <w:rPr>
                <w:sz w:val="22"/>
              </w:rPr>
              <w:t>Companion parrots are often weaned onto all-seed diets, but the number and type of seeds offered in captivity is insufficient to offer a balanced nutrition.  Commercial seed mixes lack the normal complement of nutrients including vitamins A, D</w:t>
            </w:r>
            <w:r w:rsidRPr="00457F4E">
              <w:rPr>
                <w:rFonts w:ascii="Times New (W1)" w:hAnsi="Times New (W1)"/>
                <w:sz w:val="22"/>
                <w:vertAlign w:val="subscript"/>
              </w:rPr>
              <w:t>3</w:t>
            </w:r>
            <w:r w:rsidRPr="00457F4E">
              <w:rPr>
                <w:sz w:val="22"/>
              </w:rPr>
              <w:t xml:space="preserve">, E and K, certain amino acids (the building blocks of protein), calcium, and other minerals. Over time, seed diets lead to vitamin A deficiency, poor feather quality, and weakening of the immune system, making your pet more susceptible to infections.  </w:t>
            </w:r>
          </w:p>
          <w:p w14:paraId="47BCE658" w14:textId="77777777" w:rsidR="00052C08" w:rsidRDefault="00052C08" w:rsidP="00052C08">
            <w:pPr>
              <w:rPr>
                <w:sz w:val="16"/>
                <w:szCs w:val="16"/>
              </w:rPr>
            </w:pPr>
          </w:p>
          <w:p w14:paraId="34DDABD1" w14:textId="035AD80E" w:rsidR="00052C08" w:rsidRDefault="00052C08" w:rsidP="00052C08">
            <w:pPr>
              <w:rPr>
                <w:sz w:val="16"/>
                <w:szCs w:val="16"/>
              </w:rPr>
            </w:pPr>
          </w:p>
          <w:p w14:paraId="4F1F3F77" w14:textId="77777777" w:rsidR="00B66BEF" w:rsidRDefault="00B66BEF" w:rsidP="00052C08">
            <w:pPr>
              <w:rPr>
                <w:sz w:val="16"/>
                <w:szCs w:val="16"/>
              </w:rPr>
            </w:pPr>
          </w:p>
          <w:p w14:paraId="7B94ED4D" w14:textId="77777777" w:rsidR="003D0CBF" w:rsidRDefault="003D0CBF" w:rsidP="003D0CBF">
            <w:pPr>
              <w:jc w:val="center"/>
              <w:rPr>
                <w:b/>
                <w:sz w:val="28"/>
                <w:szCs w:val="28"/>
              </w:rPr>
            </w:pPr>
          </w:p>
          <w:p w14:paraId="277DCD80" w14:textId="1F542ED2" w:rsidR="003D0CBF" w:rsidRPr="00052C08" w:rsidRDefault="003D0CBF" w:rsidP="003D0CBF">
            <w:pPr>
              <w:jc w:val="center"/>
              <w:rPr>
                <w:b/>
                <w:sz w:val="28"/>
                <w:szCs w:val="28"/>
              </w:rPr>
            </w:pPr>
            <w:r>
              <w:rPr>
                <w:b/>
                <w:sz w:val="28"/>
                <w:szCs w:val="28"/>
              </w:rPr>
              <w:lastRenderedPageBreak/>
              <w:t xml:space="preserve">Changes in nutrient requirements </w:t>
            </w:r>
          </w:p>
          <w:p w14:paraId="204176A0" w14:textId="77777777" w:rsidR="003D0CBF" w:rsidRPr="00052C08" w:rsidRDefault="003D0CBF" w:rsidP="003D0CBF">
            <w:pPr>
              <w:rPr>
                <w:b/>
                <w:sz w:val="16"/>
                <w:szCs w:val="16"/>
              </w:rPr>
            </w:pPr>
          </w:p>
          <w:p w14:paraId="0A70AAC6" w14:textId="77777777" w:rsidR="003D0CBF" w:rsidRDefault="003D0CBF" w:rsidP="003D0CBF">
            <w:pPr>
              <w:rPr>
                <w:sz w:val="22"/>
              </w:rPr>
            </w:pPr>
            <w:r w:rsidRPr="00052C08">
              <w:rPr>
                <w:sz w:val="22"/>
              </w:rPr>
              <w:t xml:space="preserve">Birds have increased energy needs during growth, molt, and egg laying.  Egg laying is associated with increased needs for dietary protein and calcium.  There are also increased protein requirements during molt or feather replacement. </w:t>
            </w:r>
          </w:p>
          <w:p w14:paraId="24722738" w14:textId="77777777" w:rsidR="00052C08" w:rsidRPr="00052C08" w:rsidRDefault="00052C08" w:rsidP="00052C08">
            <w:pPr>
              <w:rPr>
                <w:sz w:val="16"/>
                <w:szCs w:val="16"/>
              </w:rPr>
            </w:pPr>
          </w:p>
          <w:p w14:paraId="2881F298" w14:textId="77777777" w:rsidR="003D0CBF" w:rsidRPr="00052C08" w:rsidRDefault="003D0CBF" w:rsidP="003D0CBF">
            <w:pPr>
              <w:jc w:val="center"/>
              <w:rPr>
                <w:b/>
                <w:sz w:val="28"/>
                <w:szCs w:val="28"/>
              </w:rPr>
            </w:pPr>
            <w:r>
              <w:rPr>
                <w:b/>
                <w:sz w:val="28"/>
                <w:szCs w:val="28"/>
              </w:rPr>
              <w:t>Do parrots need g</w:t>
            </w:r>
            <w:r w:rsidRPr="00052C08">
              <w:rPr>
                <w:b/>
                <w:sz w:val="28"/>
                <w:szCs w:val="28"/>
              </w:rPr>
              <w:t>rit</w:t>
            </w:r>
            <w:r>
              <w:rPr>
                <w:b/>
                <w:sz w:val="28"/>
                <w:szCs w:val="28"/>
              </w:rPr>
              <w:t>?</w:t>
            </w:r>
          </w:p>
          <w:p w14:paraId="1C447B2D" w14:textId="77777777" w:rsidR="003D0CBF" w:rsidRPr="00052C08" w:rsidRDefault="003D0CBF" w:rsidP="003D0CBF">
            <w:pPr>
              <w:rPr>
                <w:sz w:val="16"/>
              </w:rPr>
            </w:pPr>
          </w:p>
          <w:p w14:paraId="0A362B8B" w14:textId="714516A1" w:rsidR="003D0CBF" w:rsidRDefault="003D0CBF" w:rsidP="003D0CBF">
            <w:pPr>
              <w:rPr>
                <w:sz w:val="22"/>
              </w:rPr>
            </w:pPr>
            <w:r w:rsidRPr="00052C08">
              <w:rPr>
                <w:sz w:val="22"/>
              </w:rPr>
              <w:t>Some bird species, like pigeons and doves, or songbirds like canaries and finches, require grit for proper digestion. The</w:t>
            </w:r>
            <w:r>
              <w:rPr>
                <w:sz w:val="22"/>
              </w:rPr>
              <w:t>se birds swallow seeds whole, and t</w:t>
            </w:r>
            <w:r w:rsidRPr="00052C08">
              <w:rPr>
                <w:sz w:val="22"/>
              </w:rPr>
              <w:t xml:space="preserve">he presence of grit in the </w:t>
            </w:r>
            <w:r>
              <w:rPr>
                <w:sz w:val="22"/>
              </w:rPr>
              <w:t>gizzard</w:t>
            </w:r>
            <w:r w:rsidRPr="00052C08">
              <w:rPr>
                <w:sz w:val="22"/>
              </w:rPr>
              <w:t xml:space="preserve"> helps to grind the whole seeds.  </w:t>
            </w:r>
          </w:p>
          <w:p w14:paraId="06C393B9" w14:textId="77777777" w:rsidR="00052C08" w:rsidRDefault="00052C08" w:rsidP="00052C08"/>
          <w:p w14:paraId="25F5C242" w14:textId="77777777" w:rsidR="003D0CBF" w:rsidRDefault="003D0CBF" w:rsidP="003D0CBF">
            <w:pPr>
              <w:jc w:val="center"/>
              <w:rPr>
                <w:sz w:val="16"/>
                <w:szCs w:val="16"/>
              </w:rPr>
            </w:pPr>
            <w:r>
              <w:rPr>
                <w:noProof/>
                <w:sz w:val="16"/>
                <w:szCs w:val="16"/>
                <w:lang w:bidi="ar-SA"/>
              </w:rPr>
              <w:drawing>
                <wp:inline distT="0" distB="0" distL="0" distR="0" wp14:anchorId="49EB5DD9" wp14:editId="657C190F">
                  <wp:extent cx="1700279" cy="1166738"/>
                  <wp:effectExtent l="0" t="0" r="190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ry.jpg"/>
                          <pic:cNvPicPr/>
                        </pic:nvPicPr>
                        <pic:blipFill>
                          <a:blip r:embed="rId8">
                            <a:extLst>
                              <a:ext uri="{28A0092B-C50C-407E-A947-70E740481C1C}">
                                <a14:useLocalDpi xmlns:a14="http://schemas.microsoft.com/office/drawing/2010/main" val="0"/>
                              </a:ext>
                            </a:extLst>
                          </a:blip>
                          <a:stretch>
                            <a:fillRect/>
                          </a:stretch>
                        </pic:blipFill>
                        <pic:spPr>
                          <a:xfrm>
                            <a:off x="0" y="0"/>
                            <a:ext cx="1700543" cy="1166919"/>
                          </a:xfrm>
                          <a:prstGeom prst="rect">
                            <a:avLst/>
                          </a:prstGeom>
                        </pic:spPr>
                      </pic:pic>
                    </a:graphicData>
                  </a:graphic>
                </wp:inline>
              </w:drawing>
            </w:r>
          </w:p>
          <w:p w14:paraId="602A3737" w14:textId="77777777" w:rsidR="003D0CBF" w:rsidRPr="00052C08" w:rsidRDefault="003D0CBF" w:rsidP="003D0CBF">
            <w:pPr>
              <w:rPr>
                <w:sz w:val="16"/>
                <w:szCs w:val="16"/>
              </w:rPr>
            </w:pPr>
          </w:p>
          <w:p w14:paraId="4E951FA2" w14:textId="02821C56" w:rsidR="003D0CBF" w:rsidRPr="00052C08" w:rsidRDefault="003D0CBF" w:rsidP="003D0CBF">
            <w:pPr>
              <w:rPr>
                <w:sz w:val="22"/>
              </w:rPr>
            </w:pPr>
            <w:r w:rsidRPr="00052C08">
              <w:rPr>
                <w:sz w:val="22"/>
              </w:rPr>
              <w:t>Since parrots remove the shell before swallowing seeds, they do not require grit. Ingestion of the occasional piece of grit is harmless, although the occasional individual will overeat grit when ill or stressed</w:t>
            </w:r>
            <w:r>
              <w:rPr>
                <w:sz w:val="22"/>
              </w:rPr>
              <w:t>,</w:t>
            </w:r>
            <w:r w:rsidRPr="00052C08">
              <w:rPr>
                <w:sz w:val="22"/>
              </w:rPr>
              <w:t xml:space="preserve"> potentially leading to intestinal blockage.  </w:t>
            </w:r>
          </w:p>
          <w:p w14:paraId="4A574BA9" w14:textId="17FE02F1" w:rsidR="003D0CBF" w:rsidRDefault="003D0CBF" w:rsidP="00052C08"/>
        </w:tc>
        <w:tc>
          <w:tcPr>
            <w:tcW w:w="4500" w:type="dxa"/>
            <w:tcBorders>
              <w:top w:val="nil"/>
              <w:left w:val="nil"/>
              <w:bottom w:val="nil"/>
              <w:right w:val="nil"/>
            </w:tcBorders>
          </w:tcPr>
          <w:p w14:paraId="11FE74B4" w14:textId="77777777" w:rsidR="00052C08" w:rsidRPr="00052C08" w:rsidRDefault="00052C08" w:rsidP="00052C08">
            <w:pPr>
              <w:jc w:val="center"/>
              <w:rPr>
                <w:b/>
                <w:sz w:val="28"/>
              </w:rPr>
            </w:pPr>
            <w:r>
              <w:rPr>
                <w:b/>
                <w:sz w:val="28"/>
              </w:rPr>
              <w:lastRenderedPageBreak/>
              <w:t>Healthy foods for the pet bird include:</w:t>
            </w:r>
          </w:p>
          <w:p w14:paraId="69CFDCDA" w14:textId="77777777" w:rsidR="00052C08" w:rsidRPr="005F002C" w:rsidRDefault="00052C08" w:rsidP="00052C08">
            <w:pPr>
              <w:rPr>
                <w:sz w:val="22"/>
              </w:rPr>
            </w:pPr>
          </w:p>
          <w:p w14:paraId="665891A0" w14:textId="77777777" w:rsidR="00052C08" w:rsidRDefault="00052C08" w:rsidP="00052C08">
            <w:pPr>
              <w:numPr>
                <w:ilvl w:val="0"/>
                <w:numId w:val="1"/>
              </w:numPr>
              <w:rPr>
                <w:sz w:val="22"/>
              </w:rPr>
            </w:pPr>
            <w:r w:rsidRPr="005F002C">
              <w:rPr>
                <w:sz w:val="22"/>
              </w:rPr>
              <w:t xml:space="preserve">A </w:t>
            </w:r>
            <w:r w:rsidR="00CF092E" w:rsidRPr="005F002C">
              <w:rPr>
                <w:sz w:val="22"/>
              </w:rPr>
              <w:t>high quality</w:t>
            </w:r>
            <w:r w:rsidRPr="005F002C">
              <w:rPr>
                <w:sz w:val="22"/>
              </w:rPr>
              <w:t xml:space="preserve"> formulated food such as </w:t>
            </w:r>
            <w:r>
              <w:rPr>
                <w:sz w:val="22"/>
              </w:rPr>
              <w:t>Premium Daily Diet Pellets</w:t>
            </w:r>
            <w:r w:rsidR="00F34285">
              <w:rPr>
                <w:sz w:val="22"/>
              </w:rPr>
              <w:t>™</w:t>
            </w:r>
            <w:r>
              <w:rPr>
                <w:sz w:val="22"/>
              </w:rPr>
              <w:t>, Pellet-Berries</w:t>
            </w:r>
            <w:r w:rsidR="00F34285">
              <w:rPr>
                <w:sz w:val="22"/>
              </w:rPr>
              <w:t>™</w:t>
            </w:r>
            <w:r>
              <w:rPr>
                <w:sz w:val="22"/>
              </w:rPr>
              <w:t>, Nutri-Berries</w:t>
            </w:r>
            <w:r w:rsidR="00F34285">
              <w:rPr>
                <w:sz w:val="22"/>
              </w:rPr>
              <w:t>™</w:t>
            </w:r>
            <w:r>
              <w:rPr>
                <w:sz w:val="22"/>
              </w:rPr>
              <w:t>, and/or Avi-Cakes</w:t>
            </w:r>
            <w:r w:rsidR="00F34285">
              <w:rPr>
                <w:sz w:val="22"/>
              </w:rPr>
              <w:t>™</w:t>
            </w:r>
            <w:r w:rsidRPr="005F002C">
              <w:rPr>
                <w:sz w:val="22"/>
              </w:rPr>
              <w:t xml:space="preserve">.  </w:t>
            </w:r>
          </w:p>
          <w:p w14:paraId="6ED79FAF" w14:textId="77777777" w:rsidR="00052C08" w:rsidRDefault="00052C08" w:rsidP="00052C08">
            <w:pPr>
              <w:ind w:left="360"/>
              <w:rPr>
                <w:sz w:val="16"/>
                <w:szCs w:val="16"/>
              </w:rPr>
            </w:pPr>
          </w:p>
          <w:p w14:paraId="3196734B" w14:textId="10B16353" w:rsidR="001721DF" w:rsidRDefault="001721DF" w:rsidP="003D0CBF">
            <w:pPr>
              <w:ind w:left="360"/>
              <w:jc w:val="center"/>
              <w:rPr>
                <w:sz w:val="16"/>
                <w:szCs w:val="16"/>
              </w:rPr>
            </w:pPr>
            <w:r>
              <w:rPr>
                <w:noProof/>
                <w:sz w:val="16"/>
                <w:szCs w:val="16"/>
                <w:lang w:bidi="ar-SA"/>
              </w:rPr>
              <w:drawing>
                <wp:inline distT="0" distB="0" distL="0" distR="0" wp14:anchorId="003C10D1" wp14:editId="1ACD8C92">
                  <wp:extent cx="1956435" cy="12227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 w Lafeber products foot up resized.jpg"/>
                          <pic:cNvPicPr/>
                        </pic:nvPicPr>
                        <pic:blipFill>
                          <a:blip r:embed="rId9">
                            <a:extLst>
                              <a:ext uri="{28A0092B-C50C-407E-A947-70E740481C1C}">
                                <a14:useLocalDpi xmlns:a14="http://schemas.microsoft.com/office/drawing/2010/main" val="0"/>
                              </a:ext>
                            </a:extLst>
                          </a:blip>
                          <a:stretch>
                            <a:fillRect/>
                          </a:stretch>
                        </pic:blipFill>
                        <pic:spPr>
                          <a:xfrm>
                            <a:off x="0" y="0"/>
                            <a:ext cx="1956435" cy="1222772"/>
                          </a:xfrm>
                          <a:prstGeom prst="rect">
                            <a:avLst/>
                          </a:prstGeom>
                        </pic:spPr>
                      </pic:pic>
                    </a:graphicData>
                  </a:graphic>
                </wp:inline>
              </w:drawing>
            </w:r>
          </w:p>
          <w:p w14:paraId="73D1C608" w14:textId="77777777" w:rsidR="001721DF" w:rsidRPr="00052C08" w:rsidRDefault="001721DF" w:rsidP="00052C08">
            <w:pPr>
              <w:ind w:left="360"/>
              <w:rPr>
                <w:sz w:val="16"/>
                <w:szCs w:val="16"/>
              </w:rPr>
            </w:pPr>
          </w:p>
          <w:p w14:paraId="6115E061" w14:textId="31D48A9F" w:rsidR="00052C08" w:rsidRDefault="00052C08" w:rsidP="00052C08">
            <w:pPr>
              <w:ind w:left="360"/>
              <w:rPr>
                <w:sz w:val="22"/>
              </w:rPr>
            </w:pPr>
            <w:r w:rsidRPr="005F002C">
              <w:rPr>
                <w:sz w:val="22"/>
              </w:rPr>
              <w:t>Formulated foods provide good nutrition in a convenient form</w:t>
            </w:r>
            <w:r w:rsidR="00A915F9">
              <w:rPr>
                <w:sz w:val="22"/>
              </w:rPr>
              <w:t xml:space="preserve">, </w:t>
            </w:r>
            <w:r w:rsidR="00F34285">
              <w:rPr>
                <w:sz w:val="22"/>
              </w:rPr>
              <w:t>.</w:t>
            </w:r>
            <w:r w:rsidRPr="005F002C">
              <w:rPr>
                <w:sz w:val="22"/>
              </w:rPr>
              <w:t xml:space="preserve"> </w:t>
            </w:r>
            <w:r w:rsidR="00A915F9">
              <w:rPr>
                <w:sz w:val="22"/>
              </w:rPr>
              <w:t>h</w:t>
            </w:r>
            <w:r w:rsidR="00F34285" w:rsidRPr="005F002C">
              <w:rPr>
                <w:sz w:val="22"/>
              </w:rPr>
              <w:t xml:space="preserve">owever </w:t>
            </w:r>
            <w:r w:rsidRPr="005F002C">
              <w:rPr>
                <w:sz w:val="22"/>
              </w:rPr>
              <w:t xml:space="preserve">pellets and extruded foods should never make up the entire diet.  </w:t>
            </w:r>
          </w:p>
          <w:p w14:paraId="1F4DC0FB" w14:textId="77777777" w:rsidR="00052C08" w:rsidRPr="00052C08" w:rsidRDefault="00052C08" w:rsidP="00052C08">
            <w:pPr>
              <w:ind w:left="360"/>
              <w:rPr>
                <w:sz w:val="16"/>
                <w:szCs w:val="16"/>
              </w:rPr>
            </w:pPr>
          </w:p>
          <w:p w14:paraId="04F12B90" w14:textId="77777777" w:rsidR="00052C08" w:rsidRPr="00CF092E" w:rsidRDefault="00052C08" w:rsidP="00CF092E">
            <w:pPr>
              <w:numPr>
                <w:ilvl w:val="0"/>
                <w:numId w:val="3"/>
              </w:numPr>
              <w:rPr>
                <w:sz w:val="22"/>
              </w:rPr>
            </w:pPr>
            <w:r w:rsidRPr="005F002C">
              <w:rPr>
                <w:sz w:val="22"/>
              </w:rPr>
              <w:t>Offer fresh vegetables and</w:t>
            </w:r>
            <w:r>
              <w:rPr>
                <w:sz w:val="22"/>
              </w:rPr>
              <w:t xml:space="preserve"> leafy</w:t>
            </w:r>
            <w:r w:rsidRPr="005F002C">
              <w:rPr>
                <w:sz w:val="22"/>
              </w:rPr>
              <w:t xml:space="preserve"> greens daily.  Yellow and orange vegetables and dark, leafy greens are an excellent source of vitamin A.</w:t>
            </w:r>
            <w:r>
              <w:rPr>
                <w:sz w:val="22"/>
              </w:rPr>
              <w:t xml:space="preserve"> </w:t>
            </w:r>
            <w:r w:rsidR="00CF092E" w:rsidRPr="00CF092E">
              <w:rPr>
                <w:sz w:val="22"/>
              </w:rPr>
              <w:t xml:space="preserve">Wash produce thoroughly.  </w:t>
            </w:r>
          </w:p>
          <w:p w14:paraId="3320E6A4" w14:textId="0C063BEF" w:rsidR="00052C08" w:rsidRDefault="00052C08" w:rsidP="00052C08">
            <w:pPr>
              <w:rPr>
                <w:sz w:val="16"/>
                <w:szCs w:val="16"/>
              </w:rPr>
            </w:pPr>
          </w:p>
          <w:p w14:paraId="6635E968" w14:textId="3D4833B7" w:rsidR="003D0CBF" w:rsidRDefault="003D0CBF" w:rsidP="003D0CBF">
            <w:pPr>
              <w:jc w:val="center"/>
              <w:rPr>
                <w:sz w:val="16"/>
                <w:szCs w:val="16"/>
              </w:rPr>
            </w:pPr>
            <w:r>
              <w:rPr>
                <w:noProof/>
                <w:sz w:val="16"/>
                <w:szCs w:val="16"/>
                <w:lang w:bidi="ar-SA"/>
              </w:rPr>
              <w:drawing>
                <wp:inline distT="0" distB="0" distL="0" distR="0" wp14:anchorId="15F4D3C4" wp14:editId="5BCF899E">
                  <wp:extent cx="1844299" cy="1383225"/>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eet_potato.gif"/>
                          <pic:cNvPicPr/>
                        </pic:nvPicPr>
                        <pic:blipFill>
                          <a:blip r:embed="rId10">
                            <a:extLst>
                              <a:ext uri="{28A0092B-C50C-407E-A947-70E740481C1C}">
                                <a14:useLocalDpi xmlns:a14="http://schemas.microsoft.com/office/drawing/2010/main" val="0"/>
                              </a:ext>
                            </a:extLst>
                          </a:blip>
                          <a:stretch>
                            <a:fillRect/>
                          </a:stretch>
                        </pic:blipFill>
                        <pic:spPr>
                          <a:xfrm>
                            <a:off x="0" y="0"/>
                            <a:ext cx="1849537" cy="1387154"/>
                          </a:xfrm>
                          <a:prstGeom prst="rect">
                            <a:avLst/>
                          </a:prstGeom>
                        </pic:spPr>
                      </pic:pic>
                    </a:graphicData>
                  </a:graphic>
                </wp:inline>
              </w:drawing>
            </w:r>
          </w:p>
          <w:p w14:paraId="09F95690" w14:textId="77777777" w:rsidR="003D0CBF" w:rsidRPr="00052C08" w:rsidRDefault="003D0CBF" w:rsidP="003D0CBF">
            <w:pPr>
              <w:jc w:val="center"/>
              <w:rPr>
                <w:b/>
                <w:sz w:val="28"/>
              </w:rPr>
            </w:pPr>
            <w:r w:rsidRPr="00052C08">
              <w:rPr>
                <w:b/>
                <w:sz w:val="28"/>
              </w:rPr>
              <w:lastRenderedPageBreak/>
              <w:t>The physical and emotional health of your pet bird is affected by its diet</w:t>
            </w:r>
          </w:p>
          <w:p w14:paraId="3D7A84D1" w14:textId="77777777" w:rsidR="003D0CBF" w:rsidRPr="00052C08" w:rsidRDefault="003D0CBF" w:rsidP="003D0CBF">
            <w:pPr>
              <w:rPr>
                <w:sz w:val="16"/>
              </w:rPr>
            </w:pPr>
          </w:p>
          <w:p w14:paraId="204609BD" w14:textId="1516825F" w:rsidR="003D0CBF" w:rsidRPr="00052C08" w:rsidRDefault="003D0CBF" w:rsidP="003D0CBF">
            <w:pPr>
              <w:rPr>
                <w:sz w:val="22"/>
              </w:rPr>
            </w:pPr>
            <w:r w:rsidRPr="00052C08">
              <w:rPr>
                <w:sz w:val="22"/>
              </w:rPr>
              <w:t xml:space="preserve">Feeding a balanced diet keeps your bird healthy and improves the sheen of its feathers. </w:t>
            </w:r>
            <w:r>
              <w:rPr>
                <w:sz w:val="22"/>
              </w:rPr>
              <w:t>Intelligent birds like p</w:t>
            </w:r>
            <w:r w:rsidRPr="00052C08">
              <w:rPr>
                <w:sz w:val="22"/>
              </w:rPr>
              <w:t>arrots also seem to require the mental stimul</w:t>
            </w:r>
            <w:r>
              <w:rPr>
                <w:sz w:val="22"/>
              </w:rPr>
              <w:t>ation</w:t>
            </w:r>
            <w:r w:rsidRPr="00052C08">
              <w:rPr>
                <w:sz w:val="22"/>
              </w:rPr>
              <w:t xml:space="preserve"> that comes from foods with different shapes, textures, and colors. </w:t>
            </w:r>
          </w:p>
          <w:p w14:paraId="39F059E6" w14:textId="77777777" w:rsidR="003D0CBF" w:rsidRPr="00052C08" w:rsidRDefault="003D0CBF" w:rsidP="003D0CBF">
            <w:pPr>
              <w:rPr>
                <w:sz w:val="16"/>
                <w:szCs w:val="16"/>
              </w:rPr>
            </w:pPr>
          </w:p>
          <w:p w14:paraId="55F1155C" w14:textId="54B595E9" w:rsidR="001721DF" w:rsidRDefault="003D0CBF" w:rsidP="003D0CBF">
            <w:pPr>
              <w:rPr>
                <w:sz w:val="16"/>
                <w:szCs w:val="16"/>
              </w:rPr>
            </w:pPr>
            <w:r>
              <w:rPr>
                <w:noProof/>
                <w:lang w:bidi="ar-SA"/>
              </w:rPr>
              <w:drawing>
                <wp:inline distT="0" distB="0" distL="0" distR="0" wp14:anchorId="5544DED0" wp14:editId="4E24C33A">
                  <wp:extent cx="2412742" cy="239014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11">
                            <a:extLst>
                              <a:ext uri="{28A0092B-C50C-407E-A947-70E740481C1C}">
                                <a14:useLocalDpi xmlns:a14="http://schemas.microsoft.com/office/drawing/2010/main" val="0"/>
                              </a:ext>
                            </a:extLst>
                          </a:blip>
                          <a:stretch>
                            <a:fillRect/>
                          </a:stretch>
                        </pic:blipFill>
                        <pic:spPr>
                          <a:xfrm>
                            <a:off x="0" y="0"/>
                            <a:ext cx="2413217" cy="2390611"/>
                          </a:xfrm>
                          <a:prstGeom prst="rect">
                            <a:avLst/>
                          </a:prstGeom>
                        </pic:spPr>
                      </pic:pic>
                    </a:graphicData>
                  </a:graphic>
                </wp:inline>
              </w:drawing>
            </w:r>
          </w:p>
          <w:p w14:paraId="1CCD4F94" w14:textId="77777777" w:rsidR="001721DF" w:rsidRPr="00052C08" w:rsidRDefault="001721DF" w:rsidP="00052C08">
            <w:pPr>
              <w:rPr>
                <w:sz w:val="16"/>
                <w:szCs w:val="16"/>
              </w:rPr>
            </w:pPr>
          </w:p>
          <w:p w14:paraId="7E1775E2" w14:textId="77777777" w:rsidR="00052C08" w:rsidRPr="005F002C" w:rsidRDefault="00052C08" w:rsidP="00052C08"/>
          <w:p w14:paraId="65126991" w14:textId="77777777" w:rsidR="00052C08" w:rsidRPr="005F002C" w:rsidRDefault="00052C08" w:rsidP="00052C08">
            <w:pPr>
              <w:rPr>
                <w:sz w:val="16"/>
              </w:rPr>
            </w:pPr>
          </w:p>
        </w:tc>
        <w:tc>
          <w:tcPr>
            <w:tcW w:w="4410" w:type="dxa"/>
            <w:tcBorders>
              <w:top w:val="nil"/>
              <w:left w:val="nil"/>
              <w:bottom w:val="nil"/>
              <w:right w:val="nil"/>
            </w:tcBorders>
          </w:tcPr>
          <w:p w14:paraId="2B6C2D10" w14:textId="77777777" w:rsidR="003D0CBF" w:rsidRDefault="003D0CBF" w:rsidP="003D0CBF">
            <w:pPr>
              <w:ind w:left="360"/>
              <w:rPr>
                <w:sz w:val="22"/>
              </w:rPr>
            </w:pPr>
          </w:p>
          <w:p w14:paraId="379479FC" w14:textId="77777777" w:rsidR="003D0CBF" w:rsidRDefault="003D0CBF" w:rsidP="003D0CBF">
            <w:pPr>
              <w:ind w:left="360"/>
              <w:rPr>
                <w:sz w:val="22"/>
              </w:rPr>
            </w:pPr>
          </w:p>
          <w:p w14:paraId="0547CD93" w14:textId="77777777" w:rsidR="003D0CBF" w:rsidRDefault="003D0CBF" w:rsidP="003D0CBF">
            <w:pPr>
              <w:ind w:left="360"/>
              <w:rPr>
                <w:sz w:val="22"/>
              </w:rPr>
            </w:pPr>
          </w:p>
          <w:p w14:paraId="529FC33D" w14:textId="56188233" w:rsidR="003D0CBF" w:rsidRDefault="003D0CBF" w:rsidP="003D0CBF">
            <w:pPr>
              <w:numPr>
                <w:ilvl w:val="0"/>
                <w:numId w:val="1"/>
              </w:numPr>
              <w:rPr>
                <w:sz w:val="22"/>
              </w:rPr>
            </w:pPr>
            <w:r w:rsidRPr="005F002C">
              <w:rPr>
                <w:sz w:val="22"/>
              </w:rPr>
              <w:t xml:space="preserve">Dark, leafy greens and hard-boiled or scrambled eggs with the shell are also a great source of calcium. </w:t>
            </w:r>
          </w:p>
          <w:p w14:paraId="5611D7B2" w14:textId="77777777" w:rsidR="003D0CBF" w:rsidRPr="00052C08" w:rsidRDefault="003D0CBF" w:rsidP="003D0CBF">
            <w:pPr>
              <w:rPr>
                <w:sz w:val="16"/>
                <w:szCs w:val="16"/>
              </w:rPr>
            </w:pPr>
          </w:p>
          <w:p w14:paraId="058CAE05" w14:textId="77777777" w:rsidR="003D0CBF" w:rsidRPr="00052C08" w:rsidRDefault="003D0CBF" w:rsidP="003D0CBF">
            <w:pPr>
              <w:ind w:left="360"/>
              <w:rPr>
                <w:sz w:val="22"/>
              </w:rPr>
            </w:pPr>
            <w:r w:rsidRPr="00052C08">
              <w:rPr>
                <w:sz w:val="22"/>
              </w:rPr>
              <w:t xml:space="preserve">If products are cooked, do not add salt, sugar, or fat such as butter or margarine to your parrot’s food.  </w:t>
            </w:r>
          </w:p>
          <w:p w14:paraId="00FCADF1" w14:textId="77777777" w:rsidR="003D0CBF" w:rsidRPr="00052C08" w:rsidRDefault="003D0CBF" w:rsidP="003D0CBF">
            <w:pPr>
              <w:rPr>
                <w:sz w:val="16"/>
                <w:szCs w:val="16"/>
              </w:rPr>
            </w:pPr>
          </w:p>
          <w:p w14:paraId="78A9ABE6" w14:textId="77777777" w:rsidR="003D0CBF" w:rsidRDefault="003D0CBF" w:rsidP="003D0CBF">
            <w:pPr>
              <w:ind w:left="360"/>
              <w:rPr>
                <w:sz w:val="22"/>
              </w:rPr>
            </w:pPr>
            <w:r w:rsidRPr="005F002C">
              <w:rPr>
                <w:sz w:val="22"/>
              </w:rPr>
              <w:t>Calcium is required in greater quantities than any other mineral and is need for healthy bones, normal metabolism, as well as eggshell calcification.  A syndrome of low blood calcium is seen in some African grey parrots so it is partic</w:t>
            </w:r>
            <w:r>
              <w:rPr>
                <w:sz w:val="22"/>
              </w:rPr>
              <w:t>ularly important to offer this species</w:t>
            </w:r>
            <w:r w:rsidRPr="005F002C">
              <w:rPr>
                <w:sz w:val="22"/>
              </w:rPr>
              <w:t xml:space="preserve"> calcium-rich foods.</w:t>
            </w:r>
          </w:p>
          <w:p w14:paraId="20347CFC" w14:textId="77777777" w:rsidR="003D0CBF" w:rsidRPr="00052C08" w:rsidRDefault="003D0CBF" w:rsidP="003D0CBF">
            <w:pPr>
              <w:ind w:left="360"/>
              <w:rPr>
                <w:sz w:val="16"/>
                <w:szCs w:val="16"/>
              </w:rPr>
            </w:pPr>
          </w:p>
          <w:p w14:paraId="18AB9A41" w14:textId="77777777" w:rsidR="003D0CBF" w:rsidRPr="005F002C" w:rsidRDefault="003D0CBF" w:rsidP="003D0CBF">
            <w:pPr>
              <w:numPr>
                <w:ilvl w:val="0"/>
                <w:numId w:val="1"/>
              </w:numPr>
              <w:rPr>
                <w:sz w:val="22"/>
              </w:rPr>
            </w:pPr>
            <w:r w:rsidRPr="005F002C">
              <w:rPr>
                <w:sz w:val="22"/>
              </w:rPr>
              <w:t xml:space="preserve">Other foods that may be offered to pet birds in small amounts include:  </w:t>
            </w:r>
          </w:p>
          <w:p w14:paraId="0A4966C4" w14:textId="77777777" w:rsidR="003D0CBF" w:rsidRPr="005F002C" w:rsidRDefault="003D0CBF" w:rsidP="003D0CBF">
            <w:pPr>
              <w:numPr>
                <w:ilvl w:val="1"/>
                <w:numId w:val="1"/>
              </w:numPr>
              <w:rPr>
                <w:sz w:val="22"/>
              </w:rPr>
            </w:pPr>
            <w:r>
              <w:rPr>
                <w:sz w:val="22"/>
              </w:rPr>
              <w:t>W</w:t>
            </w:r>
            <w:r w:rsidRPr="005F002C">
              <w:rPr>
                <w:sz w:val="22"/>
              </w:rPr>
              <w:t>ho</w:t>
            </w:r>
            <w:r>
              <w:rPr>
                <w:sz w:val="22"/>
              </w:rPr>
              <w:t>le grain products such as bread or</w:t>
            </w:r>
            <w:r w:rsidRPr="005F002C">
              <w:rPr>
                <w:sz w:val="22"/>
              </w:rPr>
              <w:t xml:space="preserve"> toast,</w:t>
            </w:r>
            <w:r>
              <w:rPr>
                <w:sz w:val="22"/>
              </w:rPr>
              <w:t xml:space="preserve"> pasta,</w:t>
            </w:r>
            <w:r w:rsidRPr="005F002C">
              <w:rPr>
                <w:sz w:val="22"/>
              </w:rPr>
              <w:t xml:space="preserve"> unsweetened cereal, </w:t>
            </w:r>
            <w:r>
              <w:rPr>
                <w:sz w:val="22"/>
              </w:rPr>
              <w:t>wild rice, and</w:t>
            </w:r>
            <w:r w:rsidRPr="005F002C">
              <w:rPr>
                <w:sz w:val="22"/>
              </w:rPr>
              <w:t xml:space="preserve"> wheat germ. </w:t>
            </w:r>
          </w:p>
          <w:p w14:paraId="3CF814B1" w14:textId="77777777" w:rsidR="003D0CBF" w:rsidRPr="005F002C" w:rsidRDefault="003D0CBF" w:rsidP="003D0CBF">
            <w:pPr>
              <w:numPr>
                <w:ilvl w:val="1"/>
                <w:numId w:val="1"/>
              </w:numPr>
              <w:rPr>
                <w:sz w:val="22"/>
              </w:rPr>
            </w:pPr>
            <w:r w:rsidRPr="005F002C">
              <w:rPr>
                <w:sz w:val="22"/>
              </w:rPr>
              <w:t>Nutrient-dense fr</w:t>
            </w:r>
            <w:r>
              <w:rPr>
                <w:sz w:val="22"/>
              </w:rPr>
              <w:t xml:space="preserve">uits such as berries, mango, </w:t>
            </w:r>
            <w:r w:rsidRPr="005F002C">
              <w:rPr>
                <w:sz w:val="22"/>
              </w:rPr>
              <w:t xml:space="preserve"> papaya.</w:t>
            </w:r>
          </w:p>
          <w:p w14:paraId="143E9994" w14:textId="77777777" w:rsidR="003D0CBF" w:rsidRPr="005F002C" w:rsidRDefault="003D0CBF" w:rsidP="003D0CBF">
            <w:pPr>
              <w:numPr>
                <w:ilvl w:val="1"/>
                <w:numId w:val="1"/>
              </w:numPr>
              <w:rPr>
                <w:sz w:val="22"/>
              </w:rPr>
            </w:pPr>
            <w:r w:rsidRPr="005F002C">
              <w:rPr>
                <w:sz w:val="22"/>
              </w:rPr>
              <w:t>Nuts like palm nuts or walnuts</w:t>
            </w:r>
          </w:p>
          <w:p w14:paraId="40967CFC" w14:textId="77777777" w:rsidR="003D0CBF" w:rsidRPr="00052C08" w:rsidRDefault="003D0CBF" w:rsidP="003D0CBF">
            <w:pPr>
              <w:rPr>
                <w:sz w:val="16"/>
                <w:szCs w:val="16"/>
              </w:rPr>
            </w:pPr>
          </w:p>
          <w:p w14:paraId="6845AE8E" w14:textId="77777777" w:rsidR="003D0CBF" w:rsidRPr="005F002C" w:rsidRDefault="003D0CBF" w:rsidP="003D0CBF">
            <w:pPr>
              <w:numPr>
                <w:ilvl w:val="0"/>
                <w:numId w:val="1"/>
              </w:numPr>
              <w:rPr>
                <w:sz w:val="22"/>
              </w:rPr>
            </w:pPr>
            <w:r w:rsidRPr="005F002C">
              <w:rPr>
                <w:sz w:val="22"/>
              </w:rPr>
              <w:t xml:space="preserve">A quality seed mix can be a part of a healthy diet, but should never be the main or sole source of food. </w:t>
            </w:r>
          </w:p>
          <w:p w14:paraId="616078D9" w14:textId="77777777" w:rsidR="00052C08" w:rsidRDefault="00052C08" w:rsidP="00052C08"/>
        </w:tc>
      </w:tr>
      <w:tr w:rsidR="00C74484" w14:paraId="0AD4D727" w14:textId="77777777" w:rsidTr="003D0CBF">
        <w:tc>
          <w:tcPr>
            <w:tcW w:w="13495" w:type="dxa"/>
            <w:gridSpan w:val="3"/>
            <w:tcBorders>
              <w:top w:val="nil"/>
              <w:left w:val="nil"/>
              <w:bottom w:val="nil"/>
              <w:right w:val="nil"/>
            </w:tcBorders>
          </w:tcPr>
          <w:p w14:paraId="6F2D90A6" w14:textId="77777777" w:rsidR="00C74484" w:rsidRPr="00175D3A" w:rsidRDefault="00C74484" w:rsidP="00CD2671">
            <w:pPr>
              <w:jc w:val="center"/>
              <w:rPr>
                <w:rFonts w:ascii="Baskerville" w:hAnsi="Baskerville" w:cs="Baskerville"/>
                <w:noProof/>
                <w:sz w:val="16"/>
                <w:szCs w:val="16"/>
              </w:rPr>
            </w:pPr>
          </w:p>
          <w:p w14:paraId="42132A37" w14:textId="77777777" w:rsidR="00C74484" w:rsidRPr="0037618F" w:rsidRDefault="00C74484" w:rsidP="00CD2671">
            <w:pPr>
              <w:jc w:val="center"/>
              <w:rPr>
                <w:rFonts w:ascii="Baskerville" w:hAnsi="Baskerville" w:cs="Baskerville"/>
                <w:noProof/>
              </w:rPr>
            </w:pPr>
            <w:r w:rsidRPr="00A031CE">
              <w:rPr>
                <w:rFonts w:ascii="Baskerville" w:hAnsi="Baskerville" w:cs="Baskerville"/>
                <w:b/>
                <w:i/>
                <w:noProof/>
              </w:rPr>
              <w:t>Two Generations of Veterinarians Caring and Working for the Health of Birds</w:t>
            </w:r>
            <w:r w:rsidRPr="0037618F">
              <w:rPr>
                <w:rFonts w:ascii="Baskerville" w:hAnsi="Baskerville" w:cs="Baskerville"/>
                <w:noProof/>
              </w:rPr>
              <w:t xml:space="preserve"> </w:t>
            </w:r>
            <w:r w:rsidRPr="00A031CE">
              <w:rPr>
                <w:rFonts w:ascii="Baskerville" w:hAnsi="Baskerville" w:cs="Baskerville"/>
                <w:noProof/>
                <w:vertAlign w:val="superscript"/>
              </w:rPr>
              <w:t>TM</w:t>
            </w:r>
          </w:p>
          <w:p w14:paraId="744747D5" w14:textId="40CFE6BD" w:rsidR="00C74484" w:rsidRDefault="00C74484" w:rsidP="00CD2671">
            <w:pPr>
              <w:jc w:val="center"/>
              <w:rPr>
                <w:rFonts w:ascii="Baskerville" w:hAnsi="Baskerville" w:cs="Baskerville"/>
                <w:noProof/>
                <w:sz w:val="20"/>
                <w:szCs w:val="20"/>
              </w:rPr>
            </w:pPr>
            <w:r w:rsidRPr="00A031CE">
              <w:rPr>
                <w:rFonts w:ascii="Baskerville" w:hAnsi="Baskerville" w:cs="Baskerville"/>
                <w:noProof/>
                <w:sz w:val="20"/>
                <w:szCs w:val="20"/>
              </w:rPr>
              <w:t xml:space="preserve">Lafeber Company </w:t>
            </w:r>
            <w:r w:rsidRPr="00A031CE">
              <w:rPr>
                <w:rFonts w:ascii="Wingdings" w:hAnsi="Wingdings"/>
                <w:color w:val="000000"/>
                <w:sz w:val="20"/>
                <w:szCs w:val="20"/>
              </w:rPr>
              <w:t></w:t>
            </w:r>
            <w:r w:rsidRPr="00A031CE">
              <w:rPr>
                <w:rFonts w:ascii="Baskerville" w:hAnsi="Baskerville" w:cs="Baskerville"/>
                <w:noProof/>
                <w:sz w:val="20"/>
                <w:szCs w:val="20"/>
              </w:rPr>
              <w:t xml:space="preserve"> 24981 North 1400 East Road </w:t>
            </w:r>
            <w:r w:rsidRPr="00A031CE">
              <w:rPr>
                <w:rFonts w:ascii="Wingdings" w:hAnsi="Wingdings"/>
                <w:color w:val="000000"/>
                <w:sz w:val="20"/>
                <w:szCs w:val="20"/>
              </w:rPr>
              <w:t></w:t>
            </w:r>
            <w:r w:rsidRPr="00A031CE">
              <w:rPr>
                <w:rFonts w:ascii="Baskerville" w:hAnsi="Baskerville" w:cs="Baskerville"/>
                <w:noProof/>
                <w:sz w:val="20"/>
                <w:szCs w:val="20"/>
              </w:rPr>
              <w:t xml:space="preserve"> Cornell, IL 61319 </w:t>
            </w:r>
            <w:r w:rsidRPr="00A031CE">
              <w:rPr>
                <w:rFonts w:ascii="Wingdings" w:hAnsi="Wingdings"/>
                <w:color w:val="000000"/>
                <w:sz w:val="20"/>
                <w:szCs w:val="20"/>
              </w:rPr>
              <w:t></w:t>
            </w:r>
            <w:r w:rsidRPr="00A031CE">
              <w:rPr>
                <w:rFonts w:ascii="Baskerville" w:hAnsi="Baskerville" w:cs="Baskerville"/>
                <w:noProof/>
                <w:sz w:val="20"/>
                <w:szCs w:val="20"/>
              </w:rPr>
              <w:t xml:space="preserve"> </w:t>
            </w:r>
            <w:hyperlink r:id="rId12" w:history="1">
              <w:r w:rsidR="007D146F">
                <w:rPr>
                  <w:rStyle w:val="Hyperlink"/>
                  <w:rFonts w:ascii="Baskerville" w:hAnsi="Baskerville" w:cs="Baskerville"/>
                  <w:noProof/>
                  <w:sz w:val="20"/>
                  <w:szCs w:val="20"/>
                </w:rPr>
                <w:t>LafeberCares</w:t>
              </w:r>
              <w:r w:rsidRPr="00A031CE">
                <w:rPr>
                  <w:rStyle w:val="Hyperlink"/>
                  <w:rFonts w:ascii="Baskerville" w:hAnsi="Baskerville" w:cs="Baskerville"/>
                  <w:noProof/>
                  <w:sz w:val="20"/>
                  <w:szCs w:val="20"/>
                </w:rPr>
                <w:t>.com</w:t>
              </w:r>
            </w:hyperlink>
            <w:r w:rsidRPr="00A031CE">
              <w:rPr>
                <w:rFonts w:ascii="Baskerville" w:hAnsi="Baskerville" w:cs="Baskerville"/>
                <w:noProof/>
                <w:sz w:val="20"/>
                <w:szCs w:val="20"/>
              </w:rPr>
              <w:t xml:space="preserve">  </w:t>
            </w:r>
            <w:r w:rsidRPr="00A031CE">
              <w:rPr>
                <w:rFonts w:ascii="Wingdings" w:hAnsi="Wingdings"/>
                <w:color w:val="000000"/>
                <w:sz w:val="20"/>
                <w:szCs w:val="20"/>
              </w:rPr>
              <w:t></w:t>
            </w:r>
            <w:r w:rsidRPr="00A031CE">
              <w:rPr>
                <w:rFonts w:ascii="Baskerville" w:hAnsi="Baskerville" w:cs="Baskerville"/>
                <w:noProof/>
                <w:sz w:val="20"/>
                <w:szCs w:val="20"/>
              </w:rPr>
              <w:t xml:space="preserve"> 815.</w:t>
            </w:r>
            <w:r w:rsidR="003D0CBF">
              <w:rPr>
                <w:rFonts w:ascii="Baskerville" w:hAnsi="Baskerville" w:cs="Baskerville"/>
                <w:noProof/>
                <w:sz w:val="20"/>
                <w:szCs w:val="20"/>
              </w:rPr>
              <w:t>88</w:t>
            </w:r>
            <w:r w:rsidRPr="00A031CE">
              <w:rPr>
                <w:rFonts w:ascii="Baskerville" w:hAnsi="Baskerville" w:cs="Baskerville"/>
                <w:noProof/>
                <w:sz w:val="20"/>
                <w:szCs w:val="20"/>
              </w:rPr>
              <w:t>8.</w:t>
            </w:r>
            <w:r w:rsidR="003D0CBF">
              <w:rPr>
                <w:rFonts w:ascii="Baskerville" w:hAnsi="Baskerville" w:cs="Baskerville"/>
                <w:noProof/>
                <w:sz w:val="20"/>
                <w:szCs w:val="20"/>
              </w:rPr>
              <w:t>4040</w:t>
            </w:r>
          </w:p>
          <w:p w14:paraId="6D9BBDFF" w14:textId="77777777" w:rsidR="00C74484" w:rsidRPr="00175D3A" w:rsidRDefault="00C74484" w:rsidP="00CD2671">
            <w:pPr>
              <w:jc w:val="center"/>
              <w:rPr>
                <w:rFonts w:ascii="Baskerville" w:hAnsi="Baskerville" w:cs="Baskerville"/>
                <w:noProof/>
                <w:sz w:val="16"/>
                <w:szCs w:val="16"/>
              </w:rPr>
            </w:pPr>
          </w:p>
        </w:tc>
      </w:tr>
    </w:tbl>
    <w:p w14:paraId="224E9BDB" w14:textId="77777777" w:rsidR="00052C08" w:rsidRDefault="00052C08" w:rsidP="00052C08"/>
    <w:p w14:paraId="3CBDEC3D" w14:textId="77777777" w:rsidR="00052C08" w:rsidRDefault="00052C08" w:rsidP="00052C08"/>
    <w:p w14:paraId="5D1CA52B" w14:textId="77777777" w:rsidR="00052C08" w:rsidRPr="00A63852" w:rsidRDefault="00052C08" w:rsidP="00052C08">
      <w:pPr>
        <w:rPr>
          <w:sz w:val="20"/>
        </w:rPr>
      </w:pPr>
      <w:r w:rsidRPr="00457F4E">
        <w:rPr>
          <w:sz w:val="20"/>
        </w:rPr>
        <w:t xml:space="preserve"> </w:t>
      </w:r>
    </w:p>
    <w:sectPr w:rsidR="00052C08" w:rsidRPr="00A63852" w:rsidSect="003D0CBF">
      <w:pgSz w:w="15840" w:h="12240" w:orient="landscape"/>
      <w:pgMar w:top="720" w:right="1440" w:bottom="72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218631" w14:textId="77777777" w:rsidR="00747479" w:rsidRDefault="00747479">
      <w:r>
        <w:separator/>
      </w:r>
    </w:p>
  </w:endnote>
  <w:endnote w:type="continuationSeparator" w:id="0">
    <w:p w14:paraId="4B075380" w14:textId="77777777" w:rsidR="00747479" w:rsidRDefault="00747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Times New (W1)">
    <w:altName w:val="Times New Roman"/>
    <w:panose1 w:val="00000500000000020000"/>
    <w:charset w:val="00"/>
    <w:family w:val="roman"/>
    <w:pitch w:val="variable"/>
    <w:sig w:usb0="20007A87" w:usb1="80000000" w:usb2="00000008" w:usb3="00000000" w:csb0="000001FF" w:csb1="00000000"/>
  </w:font>
  <w:font w:name="Baskerville">
    <w:panose1 w:val="02020502070401020303"/>
    <w:charset w:val="00"/>
    <w:family w:val="roman"/>
    <w:pitch w:val="variable"/>
    <w:sig w:usb0="80000067" w:usb1="02000000"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93FEC7" w14:textId="77777777" w:rsidR="00747479" w:rsidRDefault="00747479">
      <w:r>
        <w:separator/>
      </w:r>
    </w:p>
  </w:footnote>
  <w:footnote w:type="continuationSeparator" w:id="0">
    <w:p w14:paraId="6BBA25C1" w14:textId="77777777" w:rsidR="00747479" w:rsidRDefault="007474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B288E"/>
    <w:multiLevelType w:val="hybridMultilevel"/>
    <w:tmpl w:val="1CCAED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2284524"/>
    <w:multiLevelType w:val="hybridMultilevel"/>
    <w:tmpl w:val="69C8786E"/>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9D57AB6"/>
    <w:multiLevelType w:val="hybridMultilevel"/>
    <w:tmpl w:val="A4CEE5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5BB75327"/>
    <w:multiLevelType w:val="hybridMultilevel"/>
    <w:tmpl w:val="AB7E93F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8AF"/>
    <w:rsid w:val="00052C08"/>
    <w:rsid w:val="001721DF"/>
    <w:rsid w:val="001D6062"/>
    <w:rsid w:val="003D0CBF"/>
    <w:rsid w:val="00747479"/>
    <w:rsid w:val="007D146F"/>
    <w:rsid w:val="008E2027"/>
    <w:rsid w:val="00A915F9"/>
    <w:rsid w:val="00B66BEF"/>
    <w:rsid w:val="00BB58AF"/>
    <w:rsid w:val="00C74484"/>
    <w:rsid w:val="00C85270"/>
    <w:rsid w:val="00CA4E15"/>
    <w:rsid w:val="00CC6351"/>
    <w:rsid w:val="00CD2671"/>
    <w:rsid w:val="00CF092E"/>
    <w:rsid w:val="00D97EFA"/>
    <w:rsid w:val="00DE1134"/>
    <w:rsid w:val="00F342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D79E64"/>
  <w15:docId w15:val="{AE779656-C43A-9742-B528-BC30BD69F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58AF"/>
    <w:rPr>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26298"/>
    <w:rPr>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915F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15F9"/>
    <w:rPr>
      <w:rFonts w:ascii="Lucida Grande" w:hAnsi="Lucida Grande" w:cs="Lucida Grande"/>
      <w:sz w:val="18"/>
      <w:szCs w:val="18"/>
      <w:lang w:bidi="en-US"/>
    </w:rPr>
  </w:style>
  <w:style w:type="character" w:styleId="Hyperlink">
    <w:name w:val="Hyperlink"/>
    <w:basedOn w:val="DefaultParagraphFont"/>
    <w:uiPriority w:val="99"/>
    <w:rsid w:val="00C7448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LafeberVet.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569</Words>
  <Characters>3000</Characters>
  <Application>Microsoft Office Word</Application>
  <DocSecurity>0</DocSecurity>
  <Lines>39</Lines>
  <Paragraphs>46</Paragraphs>
  <ScaleCrop>false</ScaleCrop>
  <HeadingPairs>
    <vt:vector size="2" baseType="variant">
      <vt:variant>
        <vt:lpstr>Title</vt:lpstr>
      </vt:variant>
      <vt:variant>
        <vt:i4>1</vt:i4>
      </vt:variant>
    </vt:vector>
  </HeadingPairs>
  <TitlesOfParts>
    <vt:vector size="1" baseType="lpstr">
      <vt:lpstr>A quality seed diet can be a part of a healthy diet, but should never be the main or sole source of food</vt:lpstr>
    </vt:vector>
  </TitlesOfParts>
  <Company/>
  <LinksUpToDate>false</LinksUpToDate>
  <CharactersWithSpaces>3523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quality seed diet can be a part of a healthy diet, but should never be the main or sole source of food</dc:title>
  <dc:subject/>
  <dc:creator>Christal Pollock User</dc:creator>
  <cp:keywords/>
  <cp:lastModifiedBy>Anonymous</cp:lastModifiedBy>
  <cp:revision>2</cp:revision>
  <dcterms:created xsi:type="dcterms:W3CDTF">2023-06-23T18:20:00Z</dcterms:created>
  <dcterms:modified xsi:type="dcterms:W3CDTF">2023-06-23T18:20:00Z</dcterms:modified>
</cp:coreProperties>
</file>